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4E79"/>
          <w:sz w:val="40"/>
        </w:rPr>
        <w:t>Edited English Transcript and Analysis</w:t>
        <w:br/>
        <w:t>Doxycycline Hyclate Tablet Disintegration: Groups A and B</w:t>
      </w:r>
    </w:p>
    <w:p>
      <w:pPr>
        <w:jc w:val="center"/>
      </w:pPr>
      <w:r>
        <w:rPr>
          <w:i/>
        </w:rPr>
        <w:t>Scope: This document includes the drug-disintegration discussion only. The final Chinese request for document preparation is intentionally excluded.</w:t>
      </w:r>
    </w:p>
    <w:p/>
    <w:p>
      <w:pPr>
        <w:pStyle w:val="Heading1"/>
      </w:pPr>
      <w:r>
        <w:t>1. Preparation and Analysis Framework</w:t>
      </w:r>
    </w:p>
    <w:p>
      <w:pPr>
        <w:spacing w:before="80" w:after="40"/>
      </w:pPr>
      <w:r>
        <w:rPr>
          <w:b/>
          <w:color w:val="1F4E79"/>
          <w:sz w:val="21"/>
        </w:rPr>
        <w:t xml:space="preserve">User: </w:t>
      </w:r>
      <w:r>
        <w:rPr>
          <w:sz w:val="21"/>
        </w:rPr>
        <w:t>I need you to analyze the disintegration images of two groups of Doxycycline Hyclate Tablets, Group A and Group B. They may be images of the same drug or different drugs. For each group, I will upload five images, each taken 15 minutes apart. Please describe the drug disintegration process in English for each image, and finally determine whether the two image sets are from the same drug. You may call the Knowledge Base to remember how to describe drug disintegration. Please pay special attention to changes in tablet size and shape.</w:t>
      </w:r>
    </w:p>
    <w:p>
      <w:pPr>
        <w:spacing w:before="80" w:after="40"/>
      </w:pPr>
      <w:r>
        <w:rPr>
          <w:b/>
          <w:color w:val="1F4E79"/>
          <w:sz w:val="21"/>
        </w:rPr>
        <w:t xml:space="preserve">Assistant: </w:t>
      </w:r>
      <w:r>
        <w:rPr>
          <w:sz w:val="21"/>
        </w:rPr>
        <w:t>Ready. Please upload Group A, Picture 1 at 0 minutes. I will describe each uploaded image in English using the eight disintegration dimensions: color change, shape change, surface texture, volume/size change, dissolution speed and time, physical state, dissolution medium, and fragment distribution/density. I will pay special attention to tablet size, contour, cracking, swelling, fragmentation, and shape change, then compare Group A and Group B after all ten images are provided.</w:t>
      </w:r>
    </w:p>
    <w:p>
      <w:pPr>
        <w:spacing w:before="80" w:after="40"/>
      </w:pPr>
      <w:r>
        <w:rPr>
          <w:b/>
          <w:color w:val="1F4E79"/>
          <w:sz w:val="21"/>
        </w:rPr>
        <w:t xml:space="preserve">User: </w:t>
      </w:r>
      <w:r>
        <w:rPr>
          <w:sz w:val="21"/>
        </w:rPr>
        <w:t>You are not fully prepared. Please call the Knowledge Base again to remember how to describe drug disintegration.</w:t>
      </w:r>
    </w:p>
    <w:p>
      <w:pPr>
        <w:spacing w:before="80" w:after="40"/>
      </w:pPr>
      <w:r>
        <w:rPr>
          <w:b/>
          <w:color w:val="1F4E79"/>
          <w:sz w:val="21"/>
        </w:rPr>
        <w:t xml:space="preserve">Assistant: </w:t>
      </w:r>
      <w:r>
        <w:rPr>
          <w:sz w:val="21"/>
        </w:rPr>
        <w:t>I have reloaded the drug-disintegration description framework from the Knowledge Base. I will analyze every image using all eight required dimensions.</w:t>
      </w:r>
    </w:p>
    <w:p>
      <w:pPr>
        <w:pStyle w:val="Heading2"/>
      </w:pPr>
      <w:r>
        <w:t>Eight Required Dimensions</w:t>
      </w:r>
    </w:p>
    <w:tbl>
      <w:tblPr>
        <w:tblStyle w:val="TableGrid"/>
        <w:tblW w:type="auto" w:w="0"/>
        <w:jc w:val="center"/>
        <w:tblLook w:firstColumn="1" w:firstRow="1" w:lastColumn="0" w:lastRow="0" w:noHBand="0" w:noVBand="1" w:val="04A0"/>
      </w:tblPr>
      <w:tblGrid>
        <w:gridCol w:w="5040"/>
        <w:gridCol w:w="5040"/>
      </w:tblGrid>
      <w:tr>
        <w:tc>
          <w:tcPr>
            <w:tcW w:type="dxa" w:w="5040"/>
            <w:shd w:fill="1F4E79"/>
          </w:tcPr>
          <w:p>
            <w:pPr>
              <w:spacing w:after="0"/>
            </w:pPr>
            <w:r>
              <w:rPr>
                <w:color w:val="FFFFFF"/>
              </w:rPr>
            </w:r>
            <w:r>
              <w:rPr>
                <w:rFonts w:ascii="Aptos" w:hAnsi="Aptos" w:eastAsia="Aptos"/>
                <w:b/>
                <w:color w:val="FFFFFF"/>
                <w:sz w:val="18"/>
              </w:rPr>
              <w:t>Dimension</w:t>
            </w:r>
          </w:p>
        </w:tc>
        <w:tc>
          <w:tcPr>
            <w:tcW w:type="dxa" w:w="5040"/>
            <w:shd w:fill="1F4E79"/>
          </w:tcPr>
          <w:p>
            <w:pPr>
              <w:spacing w:after="0"/>
            </w:pPr>
            <w:r>
              <w:rPr>
                <w:color w:val="FFFFFF"/>
              </w:rPr>
            </w:r>
            <w:r>
              <w:rPr>
                <w:rFonts w:ascii="Aptos" w:hAnsi="Aptos" w:eastAsia="Aptos"/>
                <w:b/>
                <w:color w:val="FFFFFF"/>
                <w:sz w:val="18"/>
              </w:rPr>
              <w:t>Observation Focus</w:t>
            </w:r>
          </w:p>
        </w:tc>
      </w:tr>
      <w:tr>
        <w:tc>
          <w:tcPr>
            <w:tcW w:type="dxa" w:w="5040"/>
          </w:tcPr>
          <w:p>
            <w:pPr>
              <w:spacing w:after="0"/>
            </w:pPr>
            <w:r/>
            <w:r>
              <w:rPr>
                <w:rFonts w:ascii="Aptos" w:hAnsi="Aptos" w:eastAsia="Aptos"/>
                <w:b/>
                <w:sz w:val="18"/>
              </w:rPr>
              <w:t>Color change</w:t>
            </w:r>
          </w:p>
        </w:tc>
        <w:tc>
          <w:tcPr>
            <w:tcW w:type="dxa" w:w="5040"/>
          </w:tcPr>
          <w:p>
            <w:pPr>
              <w:spacing w:after="0"/>
            </w:pPr>
            <w:r/>
            <w:r>
              <w:rPr>
                <w:rFonts w:ascii="Aptos" w:hAnsi="Aptos" w:eastAsia="Aptos"/>
                <w:b w:val="0"/>
                <w:sz w:val="18"/>
              </w:rPr>
              <w:t>Solution color, turbidity, opacity, and local or uniform color spread.</w:t>
            </w:r>
          </w:p>
        </w:tc>
      </w:tr>
      <w:tr>
        <w:tc>
          <w:tcPr>
            <w:tcW w:type="dxa" w:w="5040"/>
          </w:tcPr>
          <w:p>
            <w:pPr>
              <w:spacing w:after="0"/>
            </w:pPr>
            <w:r/>
            <w:r>
              <w:rPr>
                <w:rFonts w:ascii="Aptos" w:hAnsi="Aptos" w:eastAsia="Aptos"/>
                <w:b/>
                <w:sz w:val="18"/>
              </w:rPr>
              <w:t>Shape change</w:t>
            </w:r>
          </w:p>
        </w:tc>
        <w:tc>
          <w:tcPr>
            <w:tcW w:type="dxa" w:w="5040"/>
          </w:tcPr>
          <w:p>
            <w:pPr>
              <w:spacing w:after="0"/>
            </w:pPr>
            <w:r/>
            <w:r>
              <w:rPr>
                <w:rFonts w:ascii="Aptos" w:hAnsi="Aptos" w:eastAsia="Aptos"/>
                <w:b w:val="0"/>
                <w:sz w:val="18"/>
              </w:rPr>
              <w:t>Whether the tablet stays intact, cracks, collapses, or breaks into irregular fragments.</w:t>
            </w:r>
          </w:p>
        </w:tc>
      </w:tr>
      <w:tr>
        <w:tc>
          <w:tcPr>
            <w:tcW w:type="dxa" w:w="5040"/>
          </w:tcPr>
          <w:p>
            <w:pPr>
              <w:spacing w:after="0"/>
            </w:pPr>
            <w:r/>
            <w:r>
              <w:rPr>
                <w:rFonts w:ascii="Aptos" w:hAnsi="Aptos" w:eastAsia="Aptos"/>
                <w:b/>
                <w:sz w:val="18"/>
              </w:rPr>
              <w:t>Surface texture change</w:t>
            </w:r>
          </w:p>
        </w:tc>
        <w:tc>
          <w:tcPr>
            <w:tcW w:type="dxa" w:w="5040"/>
          </w:tcPr>
          <w:p>
            <w:pPr>
              <w:spacing w:after="0"/>
            </w:pPr>
            <w:r/>
            <w:r>
              <w:rPr>
                <w:rFonts w:ascii="Aptos" w:hAnsi="Aptos" w:eastAsia="Aptos"/>
                <w:b w:val="0"/>
                <w:sz w:val="18"/>
              </w:rPr>
              <w:t>Smoothness, roughness, pores, peeling, cracks, flaky or fibrous structures.</w:t>
            </w:r>
          </w:p>
        </w:tc>
      </w:tr>
      <w:tr>
        <w:tc>
          <w:tcPr>
            <w:tcW w:type="dxa" w:w="5040"/>
          </w:tcPr>
          <w:p>
            <w:pPr>
              <w:spacing w:after="0"/>
            </w:pPr>
            <w:r/>
            <w:r>
              <w:rPr>
                <w:rFonts w:ascii="Aptos" w:hAnsi="Aptos" w:eastAsia="Aptos"/>
                <w:b/>
                <w:sz w:val="18"/>
              </w:rPr>
              <w:t>Volume / size change</w:t>
            </w:r>
          </w:p>
        </w:tc>
        <w:tc>
          <w:tcPr>
            <w:tcW w:type="dxa" w:w="5040"/>
          </w:tcPr>
          <w:p>
            <w:pPr>
              <w:spacing w:after="0"/>
            </w:pPr>
            <w:r/>
            <w:r>
              <w:rPr>
                <w:rFonts w:ascii="Aptos" w:hAnsi="Aptos" w:eastAsia="Aptos"/>
                <w:b w:val="0"/>
                <w:sz w:val="18"/>
              </w:rPr>
              <w:t>Tablet height, width, outline, swelling, shrinkage, collapse, and size reduction.</w:t>
            </w:r>
          </w:p>
        </w:tc>
      </w:tr>
      <w:tr>
        <w:tc>
          <w:tcPr>
            <w:tcW w:type="dxa" w:w="5040"/>
          </w:tcPr>
          <w:p>
            <w:pPr>
              <w:spacing w:after="0"/>
            </w:pPr>
            <w:r/>
            <w:r>
              <w:rPr>
                <w:rFonts w:ascii="Aptos" w:hAnsi="Aptos" w:eastAsia="Aptos"/>
                <w:b/>
                <w:sz w:val="18"/>
              </w:rPr>
              <w:t>Dissolution speed and time</w:t>
            </w:r>
          </w:p>
        </w:tc>
        <w:tc>
          <w:tcPr>
            <w:tcW w:type="dxa" w:w="5040"/>
          </w:tcPr>
          <w:p>
            <w:pPr>
              <w:spacing w:after="0"/>
            </w:pPr>
            <w:r/>
            <w:r>
              <w:rPr>
                <w:rFonts w:ascii="Aptos" w:hAnsi="Aptos" w:eastAsia="Aptos"/>
                <w:b w:val="0"/>
                <w:sz w:val="18"/>
              </w:rPr>
              <w:t>How fast the tablet changes at each 15-minute interval, including acceleration after cracking or fragmentation.</w:t>
            </w:r>
          </w:p>
        </w:tc>
      </w:tr>
      <w:tr>
        <w:tc>
          <w:tcPr>
            <w:tcW w:type="dxa" w:w="5040"/>
          </w:tcPr>
          <w:p>
            <w:pPr>
              <w:spacing w:after="0"/>
            </w:pPr>
            <w:r/>
            <w:r>
              <w:rPr>
                <w:rFonts w:ascii="Aptos" w:hAnsi="Aptos" w:eastAsia="Aptos"/>
                <w:b/>
                <w:sz w:val="18"/>
              </w:rPr>
              <w:t>Physical state change</w:t>
            </w:r>
          </w:p>
        </w:tc>
        <w:tc>
          <w:tcPr>
            <w:tcW w:type="dxa" w:w="5040"/>
          </w:tcPr>
          <w:p>
            <w:pPr>
              <w:spacing w:after="0"/>
            </w:pPr>
            <w:r/>
            <w:r>
              <w:rPr>
                <w:rFonts w:ascii="Aptos" w:hAnsi="Aptos" w:eastAsia="Aptos"/>
                <w:b w:val="0"/>
                <w:sz w:val="18"/>
              </w:rPr>
              <w:t>Swelling, liquid penetration, internal weakening, pore expansion, breaking, and collapse.</w:t>
            </w:r>
          </w:p>
        </w:tc>
      </w:tr>
      <w:tr>
        <w:tc>
          <w:tcPr>
            <w:tcW w:type="dxa" w:w="5040"/>
          </w:tcPr>
          <w:p>
            <w:pPr>
              <w:spacing w:after="0"/>
            </w:pPr>
            <w:r/>
            <w:r>
              <w:rPr>
                <w:rFonts w:ascii="Aptos" w:hAnsi="Aptos" w:eastAsia="Aptos"/>
                <w:b/>
                <w:sz w:val="18"/>
              </w:rPr>
              <w:t>Dissolution medium</w:t>
            </w:r>
          </w:p>
        </w:tc>
        <w:tc>
          <w:tcPr>
            <w:tcW w:type="dxa" w:w="5040"/>
          </w:tcPr>
          <w:p>
            <w:pPr>
              <w:spacing w:after="0"/>
            </w:pPr>
            <w:r/>
            <w:r>
              <w:rPr>
                <w:rFonts w:ascii="Aptos" w:hAnsi="Aptos" w:eastAsia="Aptos"/>
                <w:b w:val="0"/>
                <w:sz w:val="18"/>
              </w:rPr>
              <w:t>Clarity, turbidity, sediment behavior, and visible interaction between the tablet and the medium.</w:t>
            </w:r>
          </w:p>
        </w:tc>
      </w:tr>
      <w:tr>
        <w:tc>
          <w:tcPr>
            <w:tcW w:type="dxa" w:w="5040"/>
          </w:tcPr>
          <w:p>
            <w:pPr>
              <w:spacing w:after="0"/>
            </w:pPr>
            <w:r/>
            <w:r>
              <w:rPr>
                <w:rFonts w:ascii="Aptos" w:hAnsi="Aptos" w:eastAsia="Aptos"/>
                <w:b/>
                <w:sz w:val="18"/>
              </w:rPr>
              <w:t>Fragment distribution and density</w:t>
            </w:r>
          </w:p>
        </w:tc>
        <w:tc>
          <w:tcPr>
            <w:tcW w:type="dxa" w:w="5040"/>
          </w:tcPr>
          <w:p>
            <w:pPr>
              <w:spacing w:after="0"/>
            </w:pPr>
            <w:r/>
            <w:r>
              <w:rPr>
                <w:rFonts w:ascii="Aptos" w:hAnsi="Aptos" w:eastAsia="Aptos"/>
                <w:b w:val="0"/>
                <w:sz w:val="18"/>
              </w:rPr>
              <w:t>Where fragments collect and whether particles are dense near the tablet, suspended, dispersed, or settled at the bottom.</w:t>
            </w:r>
          </w:p>
        </w:tc>
      </w:tr>
    </w:tbl>
    <w:p>
      <w:r>
        <w:t>For the final Group A versus Group B comparison, I will judge similarity mainly by the initial tablet size, shape, color and coating appearance; speed of swelling, cracking and disintegration; degree of size reduction every 15 minutes; fragment size, density and sedimentation pattern; medium turbidity and color diffusion; and whether the two groups show the same overall disintegration pathway.</w:t>
      </w:r>
    </w:p>
    <w:p>
      <w:r>
        <w:br w:type="page"/>
      </w:r>
    </w:p>
    <w:p>
      <w:pPr>
        <w:pStyle w:val="Heading1"/>
      </w:pPr>
      <w:r>
        <w:t>2. Group A Images and Description</w:t>
      </w:r>
    </w:p>
    <w:p>
      <w:pPr>
        <w:spacing w:before="80" w:after="40"/>
      </w:pPr>
      <w:r>
        <w:rPr>
          <w:b/>
          <w:color w:val="1F4E79"/>
          <w:sz w:val="21"/>
        </w:rPr>
        <w:t xml:space="preserve">User: </w:t>
      </w:r>
      <w:r>
        <w:rPr>
          <w:sz w:val="21"/>
        </w:rPr>
        <w:t>When describing the drug, please make sure the English description is accurate. Think carefully and reduce hallucinations. Each picture is taken 15 minutes apart. This is Group A.</w:t>
      </w:r>
    </w:p>
    <w:p>
      <w:pPr>
        <w:pStyle w:val="Heading2"/>
      </w:pPr>
      <w:r>
        <w:t>Group A Uploaded Images</w:t>
      </w:r>
    </w:p>
    <w:p>
      <w:r>
        <w:rPr>
          <w:i/>
        </w:rPr>
        <w:t>The user uploaded five Group A images at 0, 15, 30, 45, and 60 minutes.</w:t>
      </w:r>
    </w:p>
    <w:p>
      <w:r>
        <w:drawing>
          <wp:inline xmlns:a="http://schemas.openxmlformats.org/drawingml/2006/main" xmlns:pic="http://schemas.openxmlformats.org/drawingml/2006/picture">
            <wp:extent cx="5852160" cy="18010527"/>
            <wp:docPr id="1" name="Picture 1"/>
            <wp:cNvGraphicFramePr>
              <a:graphicFrameLocks noChangeAspect="1"/>
            </wp:cNvGraphicFramePr>
            <a:graphic>
              <a:graphicData uri="http://schemas.openxmlformats.org/drawingml/2006/picture">
                <pic:pic>
                  <pic:nvPicPr>
                    <pic:cNvPr id="0" name="group_A_contact_sheet.jpg"/>
                    <pic:cNvPicPr/>
                  </pic:nvPicPr>
                  <pic:blipFill>
                    <a:blip r:embed="rId9"/>
                    <a:stretch>
                      <a:fillRect/>
                    </a:stretch>
                  </pic:blipFill>
                  <pic:spPr>
                    <a:xfrm>
                      <a:off x="0" y="0"/>
                      <a:ext cx="5852160" cy="18010527"/>
                    </a:xfrm>
                    <a:prstGeom prst="rect"/>
                  </pic:spPr>
                </pic:pic>
              </a:graphicData>
            </a:graphic>
          </wp:inline>
        </w:drawing>
      </w:r>
    </w:p>
    <w:p>
      <w:pPr>
        <w:pStyle w:val="Heading2"/>
      </w:pPr>
      <w:r>
        <w:t>Group A — Doxycycline Hyclate Tablets: Visual Disintegration Description</w:t>
      </w:r>
    </w:p>
    <w:p>
      <w:pPr>
        <w:pStyle w:val="Heading3"/>
      </w:pPr>
      <w:r>
        <w:t>A1 — 0 min</w:t>
      </w:r>
    </w:p>
    <w:tbl>
      <w:tblPr>
        <w:tblStyle w:val="TableGrid"/>
        <w:tblW w:type="auto" w:w="0"/>
        <w:jc w:val="center"/>
        <w:tblLook w:firstColumn="1" w:firstRow="1" w:lastColumn="0" w:lastRow="0" w:noHBand="0" w:noVBand="1" w:val="04A0"/>
      </w:tblPr>
      <w:tblGrid>
        <w:gridCol w:w="5040"/>
        <w:gridCol w:w="5040"/>
      </w:tblGrid>
      <w:tr>
        <w:tc>
          <w:tcPr>
            <w:tcW w:type="dxa" w:w="2592"/>
            <w:vAlign w:val="top"/>
            <w:shd w:fill="D9EAF7"/>
          </w:tcPr>
          <w:p>
            <w:pPr>
              <w:spacing w:after="0"/>
            </w:pPr>
            <w:r/>
            <w:r>
              <w:rPr>
                <w:rFonts w:ascii="Aptos" w:hAnsi="Aptos" w:eastAsia="Aptos"/>
                <w:b/>
                <w:sz w:val="18"/>
              </w:rPr>
              <w:t>Color change</w:t>
            </w:r>
          </w:p>
        </w:tc>
        <w:tc>
          <w:tcPr>
            <w:tcW w:type="dxa" w:w="7776"/>
            <w:vAlign w:val="top"/>
          </w:tcPr>
          <w:p>
            <w:pPr>
              <w:spacing w:after="0"/>
            </w:pPr>
            <w:r/>
            <w:r>
              <w:rPr>
                <w:rFonts w:ascii="Aptos" w:hAnsi="Aptos" w:eastAsia="Aptos"/>
                <w:b w:val="0"/>
                <w:sz w:val="18"/>
              </w:rPr>
              <w:t>The tablet is mostly white with a smooth outer coating. No obvious yellow core is visible yet. The surrounding medium/background appears dark and mostly clear, without visible clouding near the tablet.</w:t>
            </w:r>
          </w:p>
        </w:tc>
      </w:tr>
      <w:tr>
        <w:tc>
          <w:tcPr>
            <w:tcW w:type="dxa" w:w="2592"/>
            <w:vAlign w:val="top"/>
            <w:shd w:fill="D9EAF7"/>
          </w:tcPr>
          <w:p>
            <w:pPr>
              <w:spacing w:after="0"/>
            </w:pPr>
            <w:r/>
            <w:r>
              <w:rPr>
                <w:rFonts w:ascii="Aptos" w:hAnsi="Aptos" w:eastAsia="Aptos"/>
                <w:b/>
                <w:sz w:val="18"/>
              </w:rPr>
              <w:t>Shape change</w:t>
            </w:r>
          </w:p>
        </w:tc>
        <w:tc>
          <w:tcPr>
            <w:tcW w:type="dxa" w:w="7776"/>
            <w:vAlign w:val="top"/>
          </w:tcPr>
          <w:p>
            <w:pPr>
              <w:spacing w:after="0"/>
            </w:pPr>
            <w:r/>
            <w:r>
              <w:rPr>
                <w:rFonts w:ascii="Aptos" w:hAnsi="Aptos" w:eastAsia="Aptos"/>
                <w:b w:val="0"/>
                <w:sz w:val="18"/>
              </w:rPr>
              <w:t>The tablet remains intact. It appears as a short, thick, oval or caplet-like tablet seen from the side, with a domed upper surface and a relatively straight vertical side wall. The contour is still sharply defined.</w:t>
            </w:r>
          </w:p>
        </w:tc>
      </w:tr>
      <w:tr>
        <w:tc>
          <w:tcPr>
            <w:tcW w:type="dxa" w:w="2592"/>
            <w:vAlign w:val="top"/>
            <w:shd w:fill="D9EAF7"/>
          </w:tcPr>
          <w:p>
            <w:pPr>
              <w:spacing w:after="0"/>
            </w:pPr>
            <w:r/>
            <w:r>
              <w:rPr>
                <w:rFonts w:ascii="Aptos" w:hAnsi="Aptos" w:eastAsia="Aptos"/>
                <w:b/>
                <w:sz w:val="18"/>
              </w:rPr>
              <w:t>Surface texture</w:t>
            </w:r>
          </w:p>
        </w:tc>
        <w:tc>
          <w:tcPr>
            <w:tcW w:type="dxa" w:w="7776"/>
            <w:vAlign w:val="top"/>
          </w:tcPr>
          <w:p>
            <w:pPr>
              <w:spacing w:after="0"/>
            </w:pPr>
            <w:r/>
            <w:r>
              <w:rPr>
                <w:rFonts w:ascii="Aptos" w:hAnsi="Aptos" w:eastAsia="Aptos"/>
                <w:b w:val="0"/>
                <w:sz w:val="18"/>
              </w:rPr>
              <w:t>The surface looks smooth and compact. No obvious pores, cracks, peeling, or powdery erosion are visible.</w:t>
            </w:r>
          </w:p>
        </w:tc>
      </w:tr>
      <w:tr>
        <w:tc>
          <w:tcPr>
            <w:tcW w:type="dxa" w:w="2592"/>
            <w:vAlign w:val="top"/>
            <w:shd w:fill="D9EAF7"/>
          </w:tcPr>
          <w:p>
            <w:pPr>
              <w:spacing w:after="0"/>
            </w:pPr>
            <w:r/>
            <w:r>
              <w:rPr>
                <w:rFonts w:ascii="Aptos" w:hAnsi="Aptos" w:eastAsia="Aptos"/>
                <w:b/>
                <w:sz w:val="18"/>
              </w:rPr>
              <w:t>Volume / size</w:t>
            </w:r>
          </w:p>
        </w:tc>
        <w:tc>
          <w:tcPr>
            <w:tcW w:type="dxa" w:w="7776"/>
            <w:vAlign w:val="top"/>
          </w:tcPr>
          <w:p>
            <w:pPr>
              <w:spacing w:after="0"/>
            </w:pPr>
            <w:r/>
            <w:r>
              <w:rPr>
                <w:rFonts w:ascii="Aptos" w:hAnsi="Aptos" w:eastAsia="Aptos"/>
                <w:b w:val="0"/>
                <w:sz w:val="18"/>
              </w:rPr>
              <w:t>This is the baseline size. The tablet keeps its original height and width, with no visible swelling or shrinkage.</w:t>
            </w:r>
          </w:p>
        </w:tc>
      </w:tr>
      <w:tr>
        <w:tc>
          <w:tcPr>
            <w:tcW w:type="dxa" w:w="2592"/>
            <w:vAlign w:val="top"/>
            <w:shd w:fill="D9EAF7"/>
          </w:tcPr>
          <w:p>
            <w:pPr>
              <w:spacing w:after="0"/>
            </w:pPr>
            <w:r/>
            <w:r>
              <w:rPr>
                <w:rFonts w:ascii="Aptos" w:hAnsi="Aptos" w:eastAsia="Aptos"/>
                <w:b/>
                <w:sz w:val="18"/>
              </w:rPr>
              <w:t>Dissolution speed/time</w:t>
            </w:r>
          </w:p>
        </w:tc>
        <w:tc>
          <w:tcPr>
            <w:tcW w:type="dxa" w:w="7776"/>
            <w:vAlign w:val="top"/>
          </w:tcPr>
          <w:p>
            <w:pPr>
              <w:spacing w:after="0"/>
            </w:pPr>
            <w:r/>
            <w:r>
              <w:rPr>
                <w:rFonts w:ascii="Aptos" w:hAnsi="Aptos" w:eastAsia="Aptos"/>
                <w:b w:val="0"/>
                <w:sz w:val="18"/>
              </w:rPr>
              <w:t>At the starting point, disintegration has not visibly begun. The dissolution speed appears very slow or not yet observable.</w:t>
            </w:r>
          </w:p>
        </w:tc>
      </w:tr>
      <w:tr>
        <w:tc>
          <w:tcPr>
            <w:tcW w:type="dxa" w:w="2592"/>
            <w:vAlign w:val="top"/>
            <w:shd w:fill="D9EAF7"/>
          </w:tcPr>
          <w:p>
            <w:pPr>
              <w:spacing w:after="0"/>
            </w:pPr>
            <w:r/>
            <w:r>
              <w:rPr>
                <w:rFonts w:ascii="Aptos" w:hAnsi="Aptos" w:eastAsia="Aptos"/>
                <w:b/>
                <w:sz w:val="18"/>
              </w:rPr>
              <w:t>Physical state</w:t>
            </w:r>
          </w:p>
        </w:tc>
        <w:tc>
          <w:tcPr>
            <w:tcW w:type="dxa" w:w="7776"/>
            <w:vAlign w:val="top"/>
          </w:tcPr>
          <w:p>
            <w:pPr>
              <w:spacing w:after="0"/>
            </w:pPr>
            <w:r/>
            <w:r>
              <w:rPr>
                <w:rFonts w:ascii="Aptos" w:hAnsi="Aptos" w:eastAsia="Aptos"/>
                <w:b w:val="0"/>
                <w:sz w:val="18"/>
              </w:rPr>
              <w:t>The tablet is still solid and structurally stable. There is no visible collapse or internal exposure.</w:t>
            </w:r>
          </w:p>
        </w:tc>
      </w:tr>
      <w:tr>
        <w:tc>
          <w:tcPr>
            <w:tcW w:type="dxa" w:w="2592"/>
            <w:vAlign w:val="top"/>
            <w:shd w:fill="D9EAF7"/>
          </w:tcPr>
          <w:p>
            <w:pPr>
              <w:spacing w:after="0"/>
            </w:pPr>
            <w:r/>
            <w:r>
              <w:rPr>
                <w:rFonts w:ascii="Aptos" w:hAnsi="Aptos" w:eastAsia="Aptos"/>
                <w:b/>
                <w:sz w:val="18"/>
              </w:rPr>
              <w:t>Dissolution medium</w:t>
            </w:r>
          </w:p>
        </w:tc>
        <w:tc>
          <w:tcPr>
            <w:tcW w:type="dxa" w:w="7776"/>
            <w:vAlign w:val="top"/>
          </w:tcPr>
          <w:p>
            <w:pPr>
              <w:spacing w:after="0"/>
            </w:pPr>
            <w:r/>
            <w:r>
              <w:rPr>
                <w:rFonts w:ascii="Aptos" w:hAnsi="Aptos" w:eastAsia="Aptos"/>
                <w:b w:val="0"/>
                <w:sz w:val="18"/>
              </w:rPr>
              <w:t>The visible medium remains clear/dark. No strong turbidity or color diffusion is present.</w:t>
            </w:r>
          </w:p>
        </w:tc>
      </w:tr>
      <w:tr>
        <w:tc>
          <w:tcPr>
            <w:tcW w:type="dxa" w:w="2592"/>
            <w:vAlign w:val="top"/>
            <w:shd w:fill="D9EAF7"/>
          </w:tcPr>
          <w:p>
            <w:pPr>
              <w:spacing w:after="0"/>
            </w:pPr>
            <w:r/>
            <w:r>
              <w:rPr>
                <w:rFonts w:ascii="Aptos" w:hAnsi="Aptos" w:eastAsia="Aptos"/>
                <w:b/>
                <w:sz w:val="18"/>
              </w:rPr>
              <w:t>Fragments/density</w:t>
            </w:r>
          </w:p>
        </w:tc>
        <w:tc>
          <w:tcPr>
            <w:tcW w:type="dxa" w:w="7776"/>
            <w:vAlign w:val="top"/>
          </w:tcPr>
          <w:p>
            <w:pPr>
              <w:spacing w:after="0"/>
            </w:pPr>
            <w:r/>
            <w:r>
              <w:rPr>
                <w:rFonts w:ascii="Aptos" w:hAnsi="Aptos" w:eastAsia="Aptos"/>
                <w:b w:val="0"/>
                <w:sz w:val="18"/>
              </w:rPr>
              <w:t>No visible fragments are separated from the tablet. Particle density around the tablet is very low.</w:t>
            </w:r>
          </w:p>
        </w:tc>
      </w:tr>
    </w:tbl>
    <w:p/>
    <w:p>
      <w:pPr>
        <w:pStyle w:val="Heading3"/>
      </w:pPr>
      <w:r>
        <w:t>A2 — 15 min</w:t>
      </w:r>
    </w:p>
    <w:tbl>
      <w:tblPr>
        <w:tblStyle w:val="TableGrid"/>
        <w:tblW w:type="auto" w:w="0"/>
        <w:jc w:val="center"/>
        <w:tblLook w:firstColumn="1" w:firstRow="1" w:lastColumn="0" w:lastRow="0" w:noHBand="0" w:noVBand="1" w:val="04A0"/>
      </w:tblPr>
      <w:tblGrid>
        <w:gridCol w:w="5040"/>
        <w:gridCol w:w="5040"/>
      </w:tblGrid>
      <w:tr>
        <w:tc>
          <w:tcPr>
            <w:tcW w:type="dxa" w:w="2592"/>
            <w:vAlign w:val="top"/>
            <w:shd w:fill="D9EAF7"/>
          </w:tcPr>
          <w:p>
            <w:pPr>
              <w:spacing w:after="0"/>
            </w:pPr>
            <w:r/>
            <w:r>
              <w:rPr>
                <w:rFonts w:ascii="Aptos" w:hAnsi="Aptos" w:eastAsia="Aptos"/>
                <w:b/>
                <w:sz w:val="18"/>
              </w:rPr>
              <w:t>Color change</w:t>
            </w:r>
          </w:p>
        </w:tc>
        <w:tc>
          <w:tcPr>
            <w:tcW w:type="dxa" w:w="7776"/>
            <w:vAlign w:val="top"/>
          </w:tcPr>
          <w:p>
            <w:pPr>
              <w:spacing w:after="0"/>
            </w:pPr>
            <w:r/>
            <w:r>
              <w:rPr>
                <w:rFonts w:ascii="Aptos" w:hAnsi="Aptos" w:eastAsia="Aptos"/>
                <w:b w:val="0"/>
                <w:sz w:val="18"/>
              </w:rPr>
              <w:t>A clear yellow region appears in the central body of the tablet, suggesting exposure of the inner core after the outer white layer has loosened or eroded. The outer area remains whitish.</w:t>
            </w:r>
          </w:p>
        </w:tc>
      </w:tr>
      <w:tr>
        <w:tc>
          <w:tcPr>
            <w:tcW w:type="dxa" w:w="2592"/>
            <w:vAlign w:val="top"/>
            <w:shd w:fill="D9EAF7"/>
          </w:tcPr>
          <w:p>
            <w:pPr>
              <w:spacing w:after="0"/>
            </w:pPr>
            <w:r/>
            <w:r>
              <w:rPr>
                <w:rFonts w:ascii="Aptos" w:hAnsi="Aptos" w:eastAsia="Aptos"/>
                <w:b/>
                <w:sz w:val="18"/>
              </w:rPr>
              <w:t>Shape change</w:t>
            </w:r>
          </w:p>
        </w:tc>
        <w:tc>
          <w:tcPr>
            <w:tcW w:type="dxa" w:w="7776"/>
            <w:vAlign w:val="top"/>
          </w:tcPr>
          <w:p>
            <w:pPr>
              <w:spacing w:after="0"/>
            </w:pPr>
            <w:r/>
            <w:r>
              <w:rPr>
                <w:rFonts w:ascii="Aptos" w:hAnsi="Aptos" w:eastAsia="Aptos"/>
                <w:b w:val="0"/>
                <w:sz w:val="18"/>
              </w:rPr>
              <w:t>The original smooth caplet shape is largely lost. The tablet has changed into a rounded, swollen mound with a fuzzy, irregular outline. The edges are no longer sharp.</w:t>
            </w:r>
          </w:p>
        </w:tc>
      </w:tr>
      <w:tr>
        <w:tc>
          <w:tcPr>
            <w:tcW w:type="dxa" w:w="2592"/>
            <w:vAlign w:val="top"/>
            <w:shd w:fill="D9EAF7"/>
          </w:tcPr>
          <w:p>
            <w:pPr>
              <w:spacing w:after="0"/>
            </w:pPr>
            <w:r/>
            <w:r>
              <w:rPr>
                <w:rFonts w:ascii="Aptos" w:hAnsi="Aptos" w:eastAsia="Aptos"/>
                <w:b/>
                <w:sz w:val="18"/>
              </w:rPr>
              <w:t>Surface texture</w:t>
            </w:r>
          </w:p>
        </w:tc>
        <w:tc>
          <w:tcPr>
            <w:tcW w:type="dxa" w:w="7776"/>
            <w:vAlign w:val="top"/>
          </w:tcPr>
          <w:p>
            <w:pPr>
              <w:spacing w:after="0"/>
            </w:pPr>
            <w:r/>
            <w:r>
              <w:rPr>
                <w:rFonts w:ascii="Aptos" w:hAnsi="Aptos" w:eastAsia="Aptos"/>
                <w:b w:val="0"/>
                <w:sz w:val="18"/>
              </w:rPr>
              <w:t>The surface becomes highly porous, rough, and fluffy. A foam-like or fibrous-looking layer surrounds the tablet, especially along the upper and side edges.</w:t>
            </w:r>
          </w:p>
        </w:tc>
      </w:tr>
      <w:tr>
        <w:tc>
          <w:tcPr>
            <w:tcW w:type="dxa" w:w="2592"/>
            <w:vAlign w:val="top"/>
            <w:shd w:fill="D9EAF7"/>
          </w:tcPr>
          <w:p>
            <w:pPr>
              <w:spacing w:after="0"/>
            </w:pPr>
            <w:r/>
            <w:r>
              <w:rPr>
                <w:rFonts w:ascii="Aptos" w:hAnsi="Aptos" w:eastAsia="Aptos"/>
                <w:b/>
                <w:sz w:val="18"/>
              </w:rPr>
              <w:t>Volume / size</w:t>
            </w:r>
          </w:p>
        </w:tc>
        <w:tc>
          <w:tcPr>
            <w:tcW w:type="dxa" w:w="7776"/>
            <w:vAlign w:val="top"/>
          </w:tcPr>
          <w:p>
            <w:pPr>
              <w:spacing w:after="0"/>
            </w:pPr>
            <w:r/>
            <w:r>
              <w:rPr>
                <w:rFonts w:ascii="Aptos" w:hAnsi="Aptos" w:eastAsia="Aptos"/>
                <w:b w:val="0"/>
                <w:sz w:val="18"/>
              </w:rPr>
              <w:t>Compared with 0 min, the visible mass appears larger and more expanded, mainly because the tablet has swollen and the surface has loosened outward. The height and width both look increased, but this increase is due to disintegration expansion rather than intact tablet growth.</w:t>
            </w:r>
          </w:p>
        </w:tc>
      </w:tr>
      <w:tr>
        <w:tc>
          <w:tcPr>
            <w:tcW w:type="dxa" w:w="2592"/>
            <w:vAlign w:val="top"/>
            <w:shd w:fill="D9EAF7"/>
          </w:tcPr>
          <w:p>
            <w:pPr>
              <w:spacing w:after="0"/>
            </w:pPr>
            <w:r/>
            <w:r>
              <w:rPr>
                <w:rFonts w:ascii="Aptos" w:hAnsi="Aptos" w:eastAsia="Aptos"/>
                <w:b/>
                <w:sz w:val="18"/>
              </w:rPr>
              <w:t>Dissolution speed/time</w:t>
            </w:r>
          </w:p>
        </w:tc>
        <w:tc>
          <w:tcPr>
            <w:tcW w:type="dxa" w:w="7776"/>
            <w:vAlign w:val="top"/>
          </w:tcPr>
          <w:p>
            <w:pPr>
              <w:spacing w:after="0"/>
            </w:pPr>
            <w:r/>
            <w:r>
              <w:rPr>
                <w:rFonts w:ascii="Aptos" w:hAnsi="Aptos" w:eastAsia="Aptos"/>
                <w:b w:val="0"/>
                <w:sz w:val="18"/>
              </w:rPr>
              <w:t>Major change has occurred within the first 15 minutes. This suggests a relatively rapid initial stage: liquid penetration, coating breakdown, and core exposure have already happened.</w:t>
            </w:r>
          </w:p>
        </w:tc>
      </w:tr>
      <w:tr>
        <w:tc>
          <w:tcPr>
            <w:tcW w:type="dxa" w:w="2592"/>
            <w:vAlign w:val="top"/>
            <w:shd w:fill="D9EAF7"/>
          </w:tcPr>
          <w:p>
            <w:pPr>
              <w:spacing w:after="0"/>
            </w:pPr>
            <w:r/>
            <w:r>
              <w:rPr>
                <w:rFonts w:ascii="Aptos" w:hAnsi="Aptos" w:eastAsia="Aptos"/>
                <w:b/>
                <w:sz w:val="18"/>
              </w:rPr>
              <w:t>Physical state</w:t>
            </w:r>
          </w:p>
        </w:tc>
        <w:tc>
          <w:tcPr>
            <w:tcW w:type="dxa" w:w="7776"/>
            <w:vAlign w:val="top"/>
          </w:tcPr>
          <w:p>
            <w:pPr>
              <w:spacing w:after="0"/>
            </w:pPr>
            <w:r/>
            <w:r>
              <w:rPr>
                <w:rFonts w:ascii="Aptos" w:hAnsi="Aptos" w:eastAsia="Aptos"/>
                <w:b w:val="0"/>
                <w:sz w:val="18"/>
              </w:rPr>
              <w:t>The tablet has shifted from a compact solid state to a weakened, hydrated, porous mass. The internal structure appears exposed and softened.</w:t>
            </w:r>
          </w:p>
        </w:tc>
      </w:tr>
      <w:tr>
        <w:tc>
          <w:tcPr>
            <w:tcW w:type="dxa" w:w="2592"/>
            <w:vAlign w:val="top"/>
            <w:shd w:fill="D9EAF7"/>
          </w:tcPr>
          <w:p>
            <w:pPr>
              <w:spacing w:after="0"/>
            </w:pPr>
            <w:r/>
            <w:r>
              <w:rPr>
                <w:rFonts w:ascii="Aptos" w:hAnsi="Aptos" w:eastAsia="Aptos"/>
                <w:b/>
                <w:sz w:val="18"/>
              </w:rPr>
              <w:t>Dissolution medium</w:t>
            </w:r>
          </w:p>
        </w:tc>
        <w:tc>
          <w:tcPr>
            <w:tcW w:type="dxa" w:w="7776"/>
            <w:vAlign w:val="top"/>
          </w:tcPr>
          <w:p>
            <w:pPr>
              <w:spacing w:after="0"/>
            </w:pPr>
            <w:r/>
            <w:r>
              <w:rPr>
                <w:rFonts w:ascii="Aptos" w:hAnsi="Aptos" w:eastAsia="Aptos"/>
                <w:b w:val="0"/>
                <w:sz w:val="18"/>
              </w:rPr>
              <w:t>The medium still looks mostly dark and transparent, but small suspended particles are visible around the tablet.</w:t>
            </w:r>
          </w:p>
        </w:tc>
      </w:tr>
      <w:tr>
        <w:tc>
          <w:tcPr>
            <w:tcW w:type="dxa" w:w="2592"/>
            <w:vAlign w:val="top"/>
            <w:shd w:fill="D9EAF7"/>
          </w:tcPr>
          <w:p>
            <w:pPr>
              <w:spacing w:after="0"/>
            </w:pPr>
            <w:r/>
            <w:r>
              <w:rPr>
                <w:rFonts w:ascii="Aptos" w:hAnsi="Aptos" w:eastAsia="Aptos"/>
                <w:b/>
                <w:sz w:val="18"/>
              </w:rPr>
              <w:t>Fragments/density</w:t>
            </w:r>
          </w:p>
        </w:tc>
        <w:tc>
          <w:tcPr>
            <w:tcW w:type="dxa" w:w="7776"/>
            <w:vAlign w:val="top"/>
          </w:tcPr>
          <w:p>
            <w:pPr>
              <w:spacing w:after="0"/>
            </w:pPr>
            <w:r/>
            <w:r>
              <w:rPr>
                <w:rFonts w:ascii="Aptos" w:hAnsi="Aptos" w:eastAsia="Aptos"/>
                <w:b w:val="0"/>
                <w:sz w:val="18"/>
              </w:rPr>
              <w:t>Fine particles are distributed close to the tablet surface. Most material remains attached to the central mound; there are no large separated fragments.</w:t>
            </w:r>
          </w:p>
        </w:tc>
      </w:tr>
    </w:tbl>
    <w:p/>
    <w:p>
      <w:pPr>
        <w:pStyle w:val="Heading3"/>
      </w:pPr>
      <w:r>
        <w:t>A3 — 30 min</w:t>
      </w:r>
    </w:p>
    <w:tbl>
      <w:tblPr>
        <w:tblStyle w:val="TableGrid"/>
        <w:tblW w:type="auto" w:w="0"/>
        <w:jc w:val="center"/>
        <w:tblLook w:firstColumn="1" w:firstRow="1" w:lastColumn="0" w:lastRow="0" w:noHBand="0" w:noVBand="1" w:val="04A0"/>
      </w:tblPr>
      <w:tblGrid>
        <w:gridCol w:w="5040"/>
        <w:gridCol w:w="5040"/>
      </w:tblGrid>
      <w:tr>
        <w:tc>
          <w:tcPr>
            <w:tcW w:type="dxa" w:w="2592"/>
            <w:vAlign w:val="top"/>
            <w:shd w:fill="D9EAF7"/>
          </w:tcPr>
          <w:p>
            <w:pPr>
              <w:spacing w:after="0"/>
            </w:pPr>
            <w:r/>
            <w:r>
              <w:rPr>
                <w:rFonts w:ascii="Aptos" w:hAnsi="Aptos" w:eastAsia="Aptos"/>
                <w:b/>
                <w:sz w:val="18"/>
              </w:rPr>
              <w:t>Color change</w:t>
            </w:r>
          </w:p>
        </w:tc>
        <w:tc>
          <w:tcPr>
            <w:tcW w:type="dxa" w:w="7776"/>
            <w:vAlign w:val="top"/>
          </w:tcPr>
          <w:p>
            <w:pPr>
              <w:spacing w:after="0"/>
            </w:pPr>
            <w:r/>
            <w:r>
              <w:rPr>
                <w:rFonts w:ascii="Aptos" w:hAnsi="Aptos" w:eastAsia="Aptos"/>
                <w:b w:val="0"/>
                <w:sz w:val="18"/>
              </w:rPr>
              <w:t>The central yellow color remains visible but appears more diffused and partially covered by the whitish porous outer material. The surrounding medium has light speckling from small particles.</w:t>
            </w:r>
          </w:p>
        </w:tc>
      </w:tr>
      <w:tr>
        <w:tc>
          <w:tcPr>
            <w:tcW w:type="dxa" w:w="2592"/>
            <w:vAlign w:val="top"/>
            <w:shd w:fill="D9EAF7"/>
          </w:tcPr>
          <w:p>
            <w:pPr>
              <w:spacing w:after="0"/>
            </w:pPr>
            <w:r/>
            <w:r>
              <w:rPr>
                <w:rFonts w:ascii="Aptos" w:hAnsi="Aptos" w:eastAsia="Aptos"/>
                <w:b/>
                <w:sz w:val="18"/>
              </w:rPr>
              <w:t>Shape change</w:t>
            </w:r>
          </w:p>
        </w:tc>
        <w:tc>
          <w:tcPr>
            <w:tcW w:type="dxa" w:w="7776"/>
            <w:vAlign w:val="top"/>
          </w:tcPr>
          <w:p>
            <w:pPr>
              <w:spacing w:after="0"/>
            </w:pPr>
            <w:r/>
            <w:r>
              <w:rPr>
                <w:rFonts w:ascii="Aptos" w:hAnsi="Aptos" w:eastAsia="Aptos"/>
                <w:b w:val="0"/>
                <w:sz w:val="18"/>
              </w:rPr>
              <w:t>The tablet remains as an irregular mound. The outline is still fuzzy, but compared with 15 min, the top looks slightly more eroded and less compact.</w:t>
            </w:r>
          </w:p>
        </w:tc>
      </w:tr>
      <w:tr>
        <w:tc>
          <w:tcPr>
            <w:tcW w:type="dxa" w:w="2592"/>
            <w:vAlign w:val="top"/>
            <w:shd w:fill="D9EAF7"/>
          </w:tcPr>
          <w:p>
            <w:pPr>
              <w:spacing w:after="0"/>
            </w:pPr>
            <w:r/>
            <w:r>
              <w:rPr>
                <w:rFonts w:ascii="Aptos" w:hAnsi="Aptos" w:eastAsia="Aptos"/>
                <w:b/>
                <w:sz w:val="18"/>
              </w:rPr>
              <w:t>Surface texture</w:t>
            </w:r>
          </w:p>
        </w:tc>
        <w:tc>
          <w:tcPr>
            <w:tcW w:type="dxa" w:w="7776"/>
            <w:vAlign w:val="top"/>
          </w:tcPr>
          <w:p>
            <w:pPr>
              <w:spacing w:after="0"/>
            </w:pPr>
            <w:r/>
            <w:r>
              <w:rPr>
                <w:rFonts w:ascii="Aptos" w:hAnsi="Aptos" w:eastAsia="Aptos"/>
                <w:b w:val="0"/>
                <w:sz w:val="18"/>
              </w:rPr>
              <w:t>The surface is strongly roughened, with many small pores and powdery or fibrous protrusions. The tablet no longer has a smooth coating.</w:t>
            </w:r>
          </w:p>
        </w:tc>
      </w:tr>
      <w:tr>
        <w:tc>
          <w:tcPr>
            <w:tcW w:type="dxa" w:w="2592"/>
            <w:vAlign w:val="top"/>
            <w:shd w:fill="D9EAF7"/>
          </w:tcPr>
          <w:p>
            <w:pPr>
              <w:spacing w:after="0"/>
            </w:pPr>
            <w:r/>
            <w:r>
              <w:rPr>
                <w:rFonts w:ascii="Aptos" w:hAnsi="Aptos" w:eastAsia="Aptos"/>
                <w:b/>
                <w:sz w:val="18"/>
              </w:rPr>
              <w:t>Volume / size</w:t>
            </w:r>
          </w:p>
        </w:tc>
        <w:tc>
          <w:tcPr>
            <w:tcW w:type="dxa" w:w="7776"/>
            <w:vAlign w:val="top"/>
          </w:tcPr>
          <w:p>
            <w:pPr>
              <w:spacing w:after="0"/>
            </w:pPr>
            <w:r/>
            <w:r>
              <w:rPr>
                <w:rFonts w:ascii="Aptos" w:hAnsi="Aptos" w:eastAsia="Aptos"/>
                <w:b w:val="0"/>
                <w:sz w:val="18"/>
              </w:rPr>
              <w:t>The visible mass remains enlarged compared with the original tablet, but it appears slightly less dense and slightly lower than in the 15-minute image. The apparent size is maintained mainly by the loose porous material.</w:t>
            </w:r>
          </w:p>
        </w:tc>
      </w:tr>
      <w:tr>
        <w:tc>
          <w:tcPr>
            <w:tcW w:type="dxa" w:w="2592"/>
            <w:vAlign w:val="top"/>
            <w:shd w:fill="D9EAF7"/>
          </w:tcPr>
          <w:p>
            <w:pPr>
              <w:spacing w:after="0"/>
            </w:pPr>
            <w:r/>
            <w:r>
              <w:rPr>
                <w:rFonts w:ascii="Aptos" w:hAnsi="Aptos" w:eastAsia="Aptos"/>
                <w:b/>
                <w:sz w:val="18"/>
              </w:rPr>
              <w:t>Dissolution speed/time</w:t>
            </w:r>
          </w:p>
        </w:tc>
        <w:tc>
          <w:tcPr>
            <w:tcW w:type="dxa" w:w="7776"/>
            <w:vAlign w:val="top"/>
          </w:tcPr>
          <w:p>
            <w:pPr>
              <w:spacing w:after="0"/>
            </w:pPr>
            <w:r/>
            <w:r>
              <w:rPr>
                <w:rFonts w:ascii="Aptos" w:hAnsi="Aptos" w:eastAsia="Aptos"/>
                <w:b w:val="0"/>
                <w:sz w:val="18"/>
              </w:rPr>
              <w:t>The process appears to have slowed after the rapid 0–15 min transition. From 15 to 30 min, the tablet continues to erode, but there is no complete collapse.</w:t>
            </w:r>
          </w:p>
        </w:tc>
      </w:tr>
      <w:tr>
        <w:tc>
          <w:tcPr>
            <w:tcW w:type="dxa" w:w="2592"/>
            <w:vAlign w:val="top"/>
            <w:shd w:fill="D9EAF7"/>
          </w:tcPr>
          <w:p>
            <w:pPr>
              <w:spacing w:after="0"/>
            </w:pPr>
            <w:r/>
            <w:r>
              <w:rPr>
                <w:rFonts w:ascii="Aptos" w:hAnsi="Aptos" w:eastAsia="Aptos"/>
                <w:b/>
                <w:sz w:val="18"/>
              </w:rPr>
              <w:t>Physical state</w:t>
            </w:r>
          </w:p>
        </w:tc>
        <w:tc>
          <w:tcPr>
            <w:tcW w:type="dxa" w:w="7776"/>
            <w:vAlign w:val="top"/>
          </w:tcPr>
          <w:p>
            <w:pPr>
              <w:spacing w:after="0"/>
            </w:pPr>
            <w:r/>
            <w:r>
              <w:rPr>
                <w:rFonts w:ascii="Aptos" w:hAnsi="Aptos" w:eastAsia="Aptos"/>
                <w:b w:val="0"/>
                <w:sz w:val="18"/>
              </w:rPr>
              <w:t>The tablet is now a hydrated, weakened matrix. The core and outer layer appear mixed, but the mass is still cohesive.</w:t>
            </w:r>
          </w:p>
        </w:tc>
      </w:tr>
      <w:tr>
        <w:tc>
          <w:tcPr>
            <w:tcW w:type="dxa" w:w="2592"/>
            <w:vAlign w:val="top"/>
            <w:shd w:fill="D9EAF7"/>
          </w:tcPr>
          <w:p>
            <w:pPr>
              <w:spacing w:after="0"/>
            </w:pPr>
            <w:r/>
            <w:r>
              <w:rPr>
                <w:rFonts w:ascii="Aptos" w:hAnsi="Aptos" w:eastAsia="Aptos"/>
                <w:b/>
                <w:sz w:val="18"/>
              </w:rPr>
              <w:t>Dissolution medium</w:t>
            </w:r>
          </w:p>
        </w:tc>
        <w:tc>
          <w:tcPr>
            <w:tcW w:type="dxa" w:w="7776"/>
            <w:vAlign w:val="top"/>
          </w:tcPr>
          <w:p>
            <w:pPr>
              <w:spacing w:after="0"/>
            </w:pPr>
            <w:r/>
            <w:r>
              <w:rPr>
                <w:rFonts w:ascii="Aptos" w:hAnsi="Aptos" w:eastAsia="Aptos"/>
                <w:b w:val="0"/>
                <w:sz w:val="18"/>
              </w:rPr>
              <w:t>The medium contains more fine suspended specks than at 0 min. However, it is not uniformly cloudy; turbidity is localized around the tablet.</w:t>
            </w:r>
          </w:p>
        </w:tc>
      </w:tr>
      <w:tr>
        <w:tc>
          <w:tcPr>
            <w:tcW w:type="dxa" w:w="2592"/>
            <w:vAlign w:val="top"/>
            <w:shd w:fill="D9EAF7"/>
          </w:tcPr>
          <w:p>
            <w:pPr>
              <w:spacing w:after="0"/>
            </w:pPr>
            <w:r/>
            <w:r>
              <w:rPr>
                <w:rFonts w:ascii="Aptos" w:hAnsi="Aptos" w:eastAsia="Aptos"/>
                <w:b/>
                <w:sz w:val="18"/>
              </w:rPr>
              <w:t>Fragments/density</w:t>
            </w:r>
          </w:p>
        </w:tc>
        <w:tc>
          <w:tcPr>
            <w:tcW w:type="dxa" w:w="7776"/>
            <w:vAlign w:val="top"/>
          </w:tcPr>
          <w:p>
            <w:pPr>
              <w:spacing w:after="0"/>
            </w:pPr>
            <w:r/>
            <w:r>
              <w:rPr>
                <w:rFonts w:ascii="Aptos" w:hAnsi="Aptos" w:eastAsia="Aptos"/>
                <w:b w:val="0"/>
                <w:sz w:val="18"/>
              </w:rPr>
              <w:t>Fine particles are dispersed above and around the mound. Some material appears to collect along the lower support surface, indicating gradual sedimentation.</w:t>
            </w:r>
          </w:p>
        </w:tc>
      </w:tr>
    </w:tbl>
    <w:p/>
    <w:p>
      <w:pPr>
        <w:pStyle w:val="Heading3"/>
      </w:pPr>
      <w:r>
        <w:t>A4 — 45 min</w:t>
      </w:r>
    </w:p>
    <w:tbl>
      <w:tblPr>
        <w:tblStyle w:val="TableGrid"/>
        <w:tblW w:type="auto" w:w="0"/>
        <w:jc w:val="center"/>
        <w:tblLook w:firstColumn="1" w:firstRow="1" w:lastColumn="0" w:lastRow="0" w:noHBand="0" w:noVBand="1" w:val="04A0"/>
      </w:tblPr>
      <w:tblGrid>
        <w:gridCol w:w="5040"/>
        <w:gridCol w:w="5040"/>
      </w:tblGrid>
      <w:tr>
        <w:tc>
          <w:tcPr>
            <w:tcW w:type="dxa" w:w="2592"/>
            <w:vAlign w:val="top"/>
            <w:shd w:fill="D9EAF7"/>
          </w:tcPr>
          <w:p>
            <w:pPr>
              <w:spacing w:after="0"/>
            </w:pPr>
            <w:r/>
            <w:r>
              <w:rPr>
                <w:rFonts w:ascii="Aptos" w:hAnsi="Aptos" w:eastAsia="Aptos"/>
                <w:b/>
                <w:sz w:val="18"/>
              </w:rPr>
              <w:t>Color change</w:t>
            </w:r>
          </w:p>
        </w:tc>
        <w:tc>
          <w:tcPr>
            <w:tcW w:type="dxa" w:w="7776"/>
            <w:vAlign w:val="top"/>
          </w:tcPr>
          <w:p>
            <w:pPr>
              <w:spacing w:after="0"/>
            </w:pPr>
            <w:r/>
            <w:r>
              <w:rPr>
                <w:rFonts w:ascii="Aptos" w:hAnsi="Aptos" w:eastAsia="Aptos"/>
                <w:b w:val="0"/>
                <w:sz w:val="18"/>
              </w:rPr>
              <w:t>The yellow color is still present but less sharply concentrated. The surface is dominated by pale white and light yellow areas, giving the tablet a more blended appearance.</w:t>
            </w:r>
          </w:p>
        </w:tc>
      </w:tr>
      <w:tr>
        <w:tc>
          <w:tcPr>
            <w:tcW w:type="dxa" w:w="2592"/>
            <w:vAlign w:val="top"/>
            <w:shd w:fill="D9EAF7"/>
          </w:tcPr>
          <w:p>
            <w:pPr>
              <w:spacing w:after="0"/>
            </w:pPr>
            <w:r/>
            <w:r>
              <w:rPr>
                <w:rFonts w:ascii="Aptos" w:hAnsi="Aptos" w:eastAsia="Aptos"/>
                <w:b/>
                <w:sz w:val="18"/>
              </w:rPr>
              <w:t>Shape change</w:t>
            </w:r>
          </w:p>
        </w:tc>
        <w:tc>
          <w:tcPr>
            <w:tcW w:type="dxa" w:w="7776"/>
            <w:vAlign w:val="top"/>
          </w:tcPr>
          <w:p>
            <w:pPr>
              <w:spacing w:after="0"/>
            </w:pPr>
            <w:r/>
            <w:r>
              <w:rPr>
                <w:rFonts w:ascii="Aptos" w:hAnsi="Aptos" w:eastAsia="Aptos"/>
                <w:b w:val="0"/>
                <w:sz w:val="18"/>
              </w:rPr>
              <w:t>The mass becomes lower and more flattened than the earlier swollen mound. The outline remains irregular, with a soft, uneven upper boundary.</w:t>
            </w:r>
          </w:p>
        </w:tc>
      </w:tr>
      <w:tr>
        <w:tc>
          <w:tcPr>
            <w:tcW w:type="dxa" w:w="2592"/>
            <w:vAlign w:val="top"/>
            <w:shd w:fill="D9EAF7"/>
          </w:tcPr>
          <w:p>
            <w:pPr>
              <w:spacing w:after="0"/>
            </w:pPr>
            <w:r/>
            <w:r>
              <w:rPr>
                <w:rFonts w:ascii="Aptos" w:hAnsi="Aptos" w:eastAsia="Aptos"/>
                <w:b/>
                <w:sz w:val="18"/>
              </w:rPr>
              <w:t>Surface texture</w:t>
            </w:r>
          </w:p>
        </w:tc>
        <w:tc>
          <w:tcPr>
            <w:tcW w:type="dxa" w:w="7776"/>
            <w:vAlign w:val="top"/>
          </w:tcPr>
          <w:p>
            <w:pPr>
              <w:spacing w:after="0"/>
            </w:pPr>
            <w:r/>
            <w:r>
              <w:rPr>
                <w:rFonts w:ascii="Aptos" w:hAnsi="Aptos" w:eastAsia="Aptos"/>
                <w:b w:val="0"/>
                <w:sz w:val="18"/>
              </w:rPr>
              <w:t>The surface continues to look porous and fluffy. The top and side areas show extensive erosion, with small loose particles attached to the surface.</w:t>
            </w:r>
          </w:p>
        </w:tc>
      </w:tr>
      <w:tr>
        <w:tc>
          <w:tcPr>
            <w:tcW w:type="dxa" w:w="2592"/>
            <w:vAlign w:val="top"/>
            <w:shd w:fill="D9EAF7"/>
          </w:tcPr>
          <w:p>
            <w:pPr>
              <w:spacing w:after="0"/>
            </w:pPr>
            <w:r/>
            <w:r>
              <w:rPr>
                <w:rFonts w:ascii="Aptos" w:hAnsi="Aptos" w:eastAsia="Aptos"/>
                <w:b/>
                <w:sz w:val="18"/>
              </w:rPr>
              <w:t>Volume / size</w:t>
            </w:r>
          </w:p>
        </w:tc>
        <w:tc>
          <w:tcPr>
            <w:tcW w:type="dxa" w:w="7776"/>
            <w:vAlign w:val="top"/>
          </w:tcPr>
          <w:p>
            <w:pPr>
              <w:spacing w:after="0"/>
            </w:pPr>
            <w:r/>
            <w:r>
              <w:rPr>
                <w:rFonts w:ascii="Aptos" w:hAnsi="Aptos" w:eastAsia="Aptos"/>
                <w:b w:val="0"/>
                <w:sz w:val="18"/>
              </w:rPr>
              <w:t>The apparent volume decreases compared with the most swollen stage at 15 min. The tablet is no longer a compact original tablet; it is a partially collapsed porous mass.</w:t>
            </w:r>
          </w:p>
        </w:tc>
      </w:tr>
      <w:tr>
        <w:tc>
          <w:tcPr>
            <w:tcW w:type="dxa" w:w="2592"/>
            <w:vAlign w:val="top"/>
            <w:shd w:fill="D9EAF7"/>
          </w:tcPr>
          <w:p>
            <w:pPr>
              <w:spacing w:after="0"/>
            </w:pPr>
            <w:r/>
            <w:r>
              <w:rPr>
                <w:rFonts w:ascii="Aptos" w:hAnsi="Aptos" w:eastAsia="Aptos"/>
                <w:b/>
                <w:sz w:val="18"/>
              </w:rPr>
              <w:t>Dissolution speed/time</w:t>
            </w:r>
          </w:p>
        </w:tc>
        <w:tc>
          <w:tcPr>
            <w:tcW w:type="dxa" w:w="7776"/>
            <w:vAlign w:val="top"/>
          </w:tcPr>
          <w:p>
            <w:pPr>
              <w:spacing w:after="0"/>
            </w:pPr>
            <w:r/>
            <w:r>
              <w:rPr>
                <w:rFonts w:ascii="Aptos" w:hAnsi="Aptos" w:eastAsia="Aptos"/>
                <w:b w:val="0"/>
                <w:sz w:val="18"/>
              </w:rPr>
              <w:t>Disintegration continues gradually. The main change between 30 and 45 min is slow erosion and partial settling rather than sudden fragmentation.</w:t>
            </w:r>
          </w:p>
        </w:tc>
      </w:tr>
      <w:tr>
        <w:tc>
          <w:tcPr>
            <w:tcW w:type="dxa" w:w="2592"/>
            <w:vAlign w:val="top"/>
            <w:shd w:fill="D9EAF7"/>
          </w:tcPr>
          <w:p>
            <w:pPr>
              <w:spacing w:after="0"/>
            </w:pPr>
            <w:r/>
            <w:r>
              <w:rPr>
                <w:rFonts w:ascii="Aptos" w:hAnsi="Aptos" w:eastAsia="Aptos"/>
                <w:b/>
                <w:sz w:val="18"/>
              </w:rPr>
              <w:t>Physical state</w:t>
            </w:r>
          </w:p>
        </w:tc>
        <w:tc>
          <w:tcPr>
            <w:tcW w:type="dxa" w:w="7776"/>
            <w:vAlign w:val="top"/>
          </w:tcPr>
          <w:p>
            <w:pPr>
              <w:spacing w:after="0"/>
            </w:pPr>
            <w:r/>
            <w:r>
              <w:rPr>
                <w:rFonts w:ascii="Aptos" w:hAnsi="Aptos" w:eastAsia="Aptos"/>
                <w:b w:val="0"/>
                <w:sz w:val="18"/>
              </w:rPr>
              <w:t>The tablet has become mechanically weak. It looks soft, swollen, and partially collapsed, but a central cohesive body still remains.</w:t>
            </w:r>
          </w:p>
        </w:tc>
      </w:tr>
      <w:tr>
        <w:tc>
          <w:tcPr>
            <w:tcW w:type="dxa" w:w="2592"/>
            <w:vAlign w:val="top"/>
            <w:shd w:fill="D9EAF7"/>
          </w:tcPr>
          <w:p>
            <w:pPr>
              <w:spacing w:after="0"/>
            </w:pPr>
            <w:r/>
            <w:r>
              <w:rPr>
                <w:rFonts w:ascii="Aptos" w:hAnsi="Aptos" w:eastAsia="Aptos"/>
                <w:b/>
                <w:sz w:val="18"/>
              </w:rPr>
              <w:t>Dissolution medium</w:t>
            </w:r>
          </w:p>
        </w:tc>
        <w:tc>
          <w:tcPr>
            <w:tcW w:type="dxa" w:w="7776"/>
            <w:vAlign w:val="top"/>
          </w:tcPr>
          <w:p>
            <w:pPr>
              <w:spacing w:after="0"/>
            </w:pPr>
            <w:r/>
            <w:r>
              <w:rPr>
                <w:rFonts w:ascii="Aptos" w:hAnsi="Aptos" w:eastAsia="Aptos"/>
                <w:b w:val="0"/>
                <w:sz w:val="18"/>
              </w:rPr>
              <w:t>The medium remains mostly clear/dark, with visible suspended particles. Slight sediment or residue appears along the lower region near the support.</w:t>
            </w:r>
          </w:p>
        </w:tc>
      </w:tr>
      <w:tr>
        <w:tc>
          <w:tcPr>
            <w:tcW w:type="dxa" w:w="2592"/>
            <w:vAlign w:val="top"/>
            <w:shd w:fill="D9EAF7"/>
          </w:tcPr>
          <w:p>
            <w:pPr>
              <w:spacing w:after="0"/>
            </w:pPr>
            <w:r/>
            <w:r>
              <w:rPr>
                <w:rFonts w:ascii="Aptos" w:hAnsi="Aptos" w:eastAsia="Aptos"/>
                <w:b/>
                <w:sz w:val="18"/>
              </w:rPr>
              <w:t>Fragments/density</w:t>
            </w:r>
          </w:p>
        </w:tc>
        <w:tc>
          <w:tcPr>
            <w:tcW w:type="dxa" w:w="7776"/>
            <w:vAlign w:val="top"/>
          </w:tcPr>
          <w:p>
            <w:pPr>
              <w:spacing w:after="0"/>
            </w:pPr>
            <w:r/>
            <w:r>
              <w:rPr>
                <w:rFonts w:ascii="Aptos" w:hAnsi="Aptos" w:eastAsia="Aptos"/>
                <w:b w:val="0"/>
                <w:sz w:val="18"/>
              </w:rPr>
              <w:t>Particle density is highest close to the remaining mound. Fine fragments are present in the surrounding medium, while heavier residue appears to settle below or near the base.</w:t>
            </w:r>
          </w:p>
        </w:tc>
      </w:tr>
    </w:tbl>
    <w:p/>
    <w:p>
      <w:pPr>
        <w:pStyle w:val="Heading3"/>
      </w:pPr>
      <w:r>
        <w:t>A5 — 60 min</w:t>
      </w:r>
    </w:p>
    <w:tbl>
      <w:tblPr>
        <w:tblStyle w:val="TableGrid"/>
        <w:tblW w:type="auto" w:w="0"/>
        <w:jc w:val="center"/>
        <w:tblLook w:firstColumn="1" w:firstRow="1" w:lastColumn="0" w:lastRow="0" w:noHBand="0" w:noVBand="1" w:val="04A0"/>
      </w:tblPr>
      <w:tblGrid>
        <w:gridCol w:w="5040"/>
        <w:gridCol w:w="5040"/>
      </w:tblGrid>
      <w:tr>
        <w:tc>
          <w:tcPr>
            <w:tcW w:type="dxa" w:w="2592"/>
            <w:vAlign w:val="top"/>
            <w:shd w:fill="D9EAF7"/>
          </w:tcPr>
          <w:p>
            <w:pPr>
              <w:spacing w:after="0"/>
            </w:pPr>
            <w:r/>
            <w:r>
              <w:rPr>
                <w:rFonts w:ascii="Aptos" w:hAnsi="Aptos" w:eastAsia="Aptos"/>
                <w:b/>
                <w:sz w:val="18"/>
              </w:rPr>
              <w:t>Color change</w:t>
            </w:r>
          </w:p>
        </w:tc>
        <w:tc>
          <w:tcPr>
            <w:tcW w:type="dxa" w:w="7776"/>
            <w:vAlign w:val="top"/>
          </w:tcPr>
          <w:p>
            <w:pPr>
              <w:spacing w:after="0"/>
            </w:pPr>
            <w:r/>
            <w:r>
              <w:rPr>
                <w:rFonts w:ascii="Aptos" w:hAnsi="Aptos" w:eastAsia="Aptos"/>
                <w:b w:val="0"/>
                <w:sz w:val="18"/>
              </w:rPr>
              <w:t>The remaining mass is pale white to light yellow. The yellow core is still visible but more diffuse and partly masked by the whitish porous material.</w:t>
            </w:r>
          </w:p>
        </w:tc>
      </w:tr>
      <w:tr>
        <w:tc>
          <w:tcPr>
            <w:tcW w:type="dxa" w:w="2592"/>
            <w:vAlign w:val="top"/>
            <w:shd w:fill="D9EAF7"/>
          </w:tcPr>
          <w:p>
            <w:pPr>
              <w:spacing w:after="0"/>
            </w:pPr>
            <w:r/>
            <w:r>
              <w:rPr>
                <w:rFonts w:ascii="Aptos" w:hAnsi="Aptos" w:eastAsia="Aptos"/>
                <w:b/>
                <w:sz w:val="18"/>
              </w:rPr>
              <w:t>Shape change</w:t>
            </w:r>
          </w:p>
        </w:tc>
        <w:tc>
          <w:tcPr>
            <w:tcW w:type="dxa" w:w="7776"/>
            <w:vAlign w:val="top"/>
          </w:tcPr>
          <w:p>
            <w:pPr>
              <w:spacing w:after="0"/>
            </w:pPr>
            <w:r/>
            <w:r>
              <w:rPr>
                <w:rFonts w:ascii="Aptos" w:hAnsi="Aptos" w:eastAsia="Aptos"/>
                <w:b w:val="0"/>
                <w:sz w:val="18"/>
              </w:rPr>
              <w:t>The tablet has become a highly irregular, soft-looking mound. The upper contour is uneven, with a possible separation into left and right raised areas. The original tablet shape is no longer recognizable.</w:t>
            </w:r>
          </w:p>
        </w:tc>
      </w:tr>
      <w:tr>
        <w:tc>
          <w:tcPr>
            <w:tcW w:type="dxa" w:w="2592"/>
            <w:vAlign w:val="top"/>
            <w:shd w:fill="D9EAF7"/>
          </w:tcPr>
          <w:p>
            <w:pPr>
              <w:spacing w:after="0"/>
            </w:pPr>
            <w:r/>
            <w:r>
              <w:rPr>
                <w:rFonts w:ascii="Aptos" w:hAnsi="Aptos" w:eastAsia="Aptos"/>
                <w:b/>
                <w:sz w:val="18"/>
              </w:rPr>
              <w:t>Surface texture</w:t>
            </w:r>
          </w:p>
        </w:tc>
        <w:tc>
          <w:tcPr>
            <w:tcW w:type="dxa" w:w="7776"/>
            <w:vAlign w:val="top"/>
          </w:tcPr>
          <w:p>
            <w:pPr>
              <w:spacing w:after="0"/>
            </w:pPr>
            <w:r/>
            <w:r>
              <w:rPr>
                <w:rFonts w:ascii="Aptos" w:hAnsi="Aptos" w:eastAsia="Aptos"/>
                <w:b w:val="0"/>
                <w:sz w:val="18"/>
              </w:rPr>
              <w:t>The surface remains very rough, porous, and powdery. The edges look fragile and feathered, indicating continued erosion.</w:t>
            </w:r>
          </w:p>
        </w:tc>
      </w:tr>
      <w:tr>
        <w:tc>
          <w:tcPr>
            <w:tcW w:type="dxa" w:w="2592"/>
            <w:vAlign w:val="top"/>
            <w:shd w:fill="D9EAF7"/>
          </w:tcPr>
          <w:p>
            <w:pPr>
              <w:spacing w:after="0"/>
            </w:pPr>
            <w:r/>
            <w:r>
              <w:rPr>
                <w:rFonts w:ascii="Aptos" w:hAnsi="Aptos" w:eastAsia="Aptos"/>
                <w:b/>
                <w:sz w:val="18"/>
              </w:rPr>
              <w:t>Volume / size</w:t>
            </w:r>
          </w:p>
        </w:tc>
        <w:tc>
          <w:tcPr>
            <w:tcW w:type="dxa" w:w="7776"/>
            <w:vAlign w:val="top"/>
          </w:tcPr>
          <w:p>
            <w:pPr>
              <w:spacing w:after="0"/>
            </w:pPr>
            <w:r/>
            <w:r>
              <w:rPr>
                <w:rFonts w:ascii="Aptos" w:hAnsi="Aptos" w:eastAsia="Aptos"/>
                <w:b w:val="0"/>
                <w:sz w:val="18"/>
              </w:rPr>
              <w:t>The mass is smaller and less compact than at 15 min. It still occupies a broad area, but this is mostly loose disintegrated material rather than an intact tablet.</w:t>
            </w:r>
          </w:p>
        </w:tc>
      </w:tr>
      <w:tr>
        <w:tc>
          <w:tcPr>
            <w:tcW w:type="dxa" w:w="2592"/>
            <w:vAlign w:val="top"/>
            <w:shd w:fill="D9EAF7"/>
          </w:tcPr>
          <w:p>
            <w:pPr>
              <w:spacing w:after="0"/>
            </w:pPr>
            <w:r/>
            <w:r>
              <w:rPr>
                <w:rFonts w:ascii="Aptos" w:hAnsi="Aptos" w:eastAsia="Aptos"/>
                <w:b/>
                <w:sz w:val="18"/>
              </w:rPr>
              <w:t>Dissolution speed/time</w:t>
            </w:r>
          </w:p>
        </w:tc>
        <w:tc>
          <w:tcPr>
            <w:tcW w:type="dxa" w:w="7776"/>
            <w:vAlign w:val="top"/>
          </w:tcPr>
          <w:p>
            <w:pPr>
              <w:spacing w:after="0"/>
            </w:pPr>
            <w:r/>
            <w:r>
              <w:rPr>
                <w:rFonts w:ascii="Aptos" w:hAnsi="Aptos" w:eastAsia="Aptos"/>
                <w:b w:val="0"/>
                <w:sz w:val="18"/>
              </w:rPr>
              <w:t>By 60 min, the tablet has not completely disappeared. The major disintegration happened early, before 15 min, followed by slower erosion from 15 to 60 min.</w:t>
            </w:r>
          </w:p>
        </w:tc>
      </w:tr>
      <w:tr>
        <w:tc>
          <w:tcPr>
            <w:tcW w:type="dxa" w:w="2592"/>
            <w:vAlign w:val="top"/>
            <w:shd w:fill="D9EAF7"/>
          </w:tcPr>
          <w:p>
            <w:pPr>
              <w:spacing w:after="0"/>
            </w:pPr>
            <w:r/>
            <w:r>
              <w:rPr>
                <w:rFonts w:ascii="Aptos" w:hAnsi="Aptos" w:eastAsia="Aptos"/>
                <w:b/>
                <w:sz w:val="18"/>
              </w:rPr>
              <w:t>Physical state</w:t>
            </w:r>
          </w:p>
        </w:tc>
        <w:tc>
          <w:tcPr>
            <w:tcW w:type="dxa" w:w="7776"/>
            <w:vAlign w:val="top"/>
          </w:tcPr>
          <w:p>
            <w:pPr>
              <w:spacing w:after="0"/>
            </w:pPr>
            <w:r/>
            <w:r>
              <w:rPr>
                <w:rFonts w:ascii="Aptos" w:hAnsi="Aptos" w:eastAsia="Aptos"/>
                <w:b w:val="0"/>
                <w:sz w:val="18"/>
              </w:rPr>
              <w:t>The tablet has changed from a solid coated tablet into a softened, porous, partially collapsed residue. A cohesive central portion remains, so disintegration is incomplete at 60 min.</w:t>
            </w:r>
          </w:p>
        </w:tc>
      </w:tr>
      <w:tr>
        <w:tc>
          <w:tcPr>
            <w:tcW w:type="dxa" w:w="2592"/>
            <w:vAlign w:val="top"/>
            <w:shd w:fill="D9EAF7"/>
          </w:tcPr>
          <w:p>
            <w:pPr>
              <w:spacing w:after="0"/>
            </w:pPr>
            <w:r/>
            <w:r>
              <w:rPr>
                <w:rFonts w:ascii="Aptos" w:hAnsi="Aptos" w:eastAsia="Aptos"/>
                <w:b/>
                <w:sz w:val="18"/>
              </w:rPr>
              <w:t>Dissolution medium</w:t>
            </w:r>
          </w:p>
        </w:tc>
        <w:tc>
          <w:tcPr>
            <w:tcW w:type="dxa" w:w="7776"/>
            <w:vAlign w:val="top"/>
          </w:tcPr>
          <w:p>
            <w:pPr>
              <w:spacing w:after="0"/>
            </w:pPr>
            <w:r/>
            <w:r>
              <w:rPr>
                <w:rFonts w:ascii="Aptos" w:hAnsi="Aptos" w:eastAsia="Aptos"/>
                <w:b w:val="0"/>
                <w:sz w:val="18"/>
              </w:rPr>
              <w:t>The medium shows scattered particles but not full uniform turbidity. Most visible change remains localized around the tablet.</w:t>
            </w:r>
          </w:p>
        </w:tc>
      </w:tr>
      <w:tr>
        <w:tc>
          <w:tcPr>
            <w:tcW w:type="dxa" w:w="2592"/>
            <w:vAlign w:val="top"/>
            <w:shd w:fill="D9EAF7"/>
          </w:tcPr>
          <w:p>
            <w:pPr>
              <w:spacing w:after="0"/>
            </w:pPr>
            <w:r/>
            <w:r>
              <w:rPr>
                <w:rFonts w:ascii="Aptos" w:hAnsi="Aptos" w:eastAsia="Aptos"/>
                <w:b/>
                <w:sz w:val="18"/>
              </w:rPr>
              <w:t>Fragments/density</w:t>
            </w:r>
          </w:p>
        </w:tc>
        <w:tc>
          <w:tcPr>
            <w:tcW w:type="dxa" w:w="7776"/>
            <w:vAlign w:val="top"/>
          </w:tcPr>
          <w:p>
            <w:pPr>
              <w:spacing w:after="0"/>
            </w:pPr>
            <w:r/>
            <w:r>
              <w:rPr>
                <w:rFonts w:ascii="Aptos" w:hAnsi="Aptos" w:eastAsia="Aptos"/>
                <w:b w:val="0"/>
                <w:sz w:val="18"/>
              </w:rPr>
              <w:t>Fine fragments and residue are concentrated around the tablet and along the lower support surface. Fragment density is moderate near the base, with fewer particles dispersed far away.</w:t>
            </w:r>
          </w:p>
        </w:tc>
      </w:tr>
    </w:tbl>
    <w:p/>
    <w:p>
      <w:pPr>
        <w:pStyle w:val="Heading3"/>
      </w:pPr>
      <w:r>
        <w:t>Group A Overall Interpretation</w:t>
      </w:r>
    </w:p>
    <w:p>
      <w:r>
        <w:t>Group A shows a rapid early disintegration phase from 0 to 15 minutes: the white outer layer breaks down, the yellow inner core becomes exposed, and the tablet expands into a porous, fluffy mound. From 15 to 60 minutes, the process becomes slower and more erosive. The tablet gradually loses compactness, becomes rougher and more irregular, and produces fine particles, but a central residue remains at 60 minutes.</w:t>
      </w:r>
    </w:p>
    <w:p>
      <w:r>
        <w:t>The most important size/shape observation is that the tablet first appears to expand due to swelling and surface loosening, then gradually contracts or collapses into a lower, irregular porous mass.</w:t>
      </w:r>
    </w:p>
    <w:p>
      <w:r>
        <w:br w:type="page"/>
      </w:r>
    </w:p>
    <w:p>
      <w:pPr>
        <w:pStyle w:val="Heading1"/>
      </w:pPr>
      <w:r>
        <w:t>3. Group B Images and Description</w:t>
      </w:r>
    </w:p>
    <w:p>
      <w:pPr>
        <w:spacing w:before="80" w:after="40"/>
      </w:pPr>
      <w:r>
        <w:rPr>
          <w:b/>
          <w:color w:val="1F4E79"/>
          <w:sz w:val="21"/>
        </w:rPr>
        <w:t xml:space="preserve">User: </w:t>
      </w:r>
      <w:r>
        <w:rPr>
          <w:sz w:val="21"/>
        </w:rPr>
        <w:t>When describing the drug, please make sure the English description is accurate. Think carefully and reduce hallucinations. Each picture is taken 15 minutes apart. This is Group B.</w:t>
      </w:r>
    </w:p>
    <w:p>
      <w:pPr>
        <w:pStyle w:val="Heading2"/>
      </w:pPr>
      <w:r>
        <w:t>Group B Uploaded Images</w:t>
      </w:r>
    </w:p>
    <w:p>
      <w:r>
        <w:rPr>
          <w:i/>
        </w:rPr>
        <w:t>The user uploaded five Group B images at 0, 15, 30, 45, and 60 minutes.</w:t>
      </w:r>
    </w:p>
    <w:p>
      <w:r>
        <w:drawing>
          <wp:inline xmlns:a="http://schemas.openxmlformats.org/drawingml/2006/main" xmlns:pic="http://schemas.openxmlformats.org/drawingml/2006/picture">
            <wp:extent cx="5852160" cy="18010527"/>
            <wp:docPr id="2" name="Picture 2"/>
            <wp:cNvGraphicFramePr>
              <a:graphicFrameLocks noChangeAspect="1"/>
            </wp:cNvGraphicFramePr>
            <a:graphic>
              <a:graphicData uri="http://schemas.openxmlformats.org/drawingml/2006/picture">
                <pic:pic>
                  <pic:nvPicPr>
                    <pic:cNvPr id="0" name="group_B_contact_sheet.jpg"/>
                    <pic:cNvPicPr/>
                  </pic:nvPicPr>
                  <pic:blipFill>
                    <a:blip r:embed="rId10"/>
                    <a:stretch>
                      <a:fillRect/>
                    </a:stretch>
                  </pic:blipFill>
                  <pic:spPr>
                    <a:xfrm>
                      <a:off x="0" y="0"/>
                      <a:ext cx="5852160" cy="18010527"/>
                    </a:xfrm>
                    <a:prstGeom prst="rect"/>
                  </pic:spPr>
                </pic:pic>
              </a:graphicData>
            </a:graphic>
          </wp:inline>
        </w:drawing>
      </w:r>
    </w:p>
    <w:p>
      <w:pPr>
        <w:pStyle w:val="Heading2"/>
      </w:pPr>
      <w:r>
        <w:t>Group B — Visual Disintegration Description</w:t>
      </w:r>
    </w:p>
    <w:p>
      <w:pPr>
        <w:pStyle w:val="Heading3"/>
      </w:pPr>
      <w:r>
        <w:t>B1 — 0 min</w:t>
      </w:r>
    </w:p>
    <w:tbl>
      <w:tblPr>
        <w:tblStyle w:val="TableGrid"/>
        <w:tblW w:type="auto" w:w="0"/>
        <w:jc w:val="center"/>
        <w:tblLook w:firstColumn="1" w:firstRow="1" w:lastColumn="0" w:lastRow="0" w:noHBand="0" w:noVBand="1" w:val="04A0"/>
      </w:tblPr>
      <w:tblGrid>
        <w:gridCol w:w="5040"/>
        <w:gridCol w:w="5040"/>
      </w:tblGrid>
      <w:tr>
        <w:tc>
          <w:tcPr>
            <w:tcW w:type="dxa" w:w="2592"/>
            <w:vAlign w:val="top"/>
            <w:shd w:fill="D9EAF7"/>
          </w:tcPr>
          <w:p>
            <w:pPr>
              <w:spacing w:after="0"/>
            </w:pPr>
            <w:r/>
            <w:r>
              <w:rPr>
                <w:rFonts w:ascii="Aptos" w:hAnsi="Aptos" w:eastAsia="Aptos"/>
                <w:b/>
                <w:sz w:val="18"/>
              </w:rPr>
              <w:t>Color change</w:t>
            </w:r>
          </w:p>
        </w:tc>
        <w:tc>
          <w:tcPr>
            <w:tcW w:type="dxa" w:w="7776"/>
            <w:vAlign w:val="top"/>
          </w:tcPr>
          <w:p>
            <w:pPr>
              <w:spacing w:after="0"/>
            </w:pPr>
            <w:r/>
            <w:r>
              <w:rPr>
                <w:rFonts w:ascii="Aptos" w:hAnsi="Aptos" w:eastAsia="Aptos"/>
                <w:b w:val="0"/>
                <w:sz w:val="18"/>
              </w:rPr>
              <w:t>The tablet is already pale yellow to light yellow at the beginning. Unlike Group A, there is no clearly visible white outer coating covering the whole tablet.</w:t>
            </w:r>
          </w:p>
        </w:tc>
      </w:tr>
      <w:tr>
        <w:tc>
          <w:tcPr>
            <w:tcW w:type="dxa" w:w="2592"/>
            <w:vAlign w:val="top"/>
            <w:shd w:fill="D9EAF7"/>
          </w:tcPr>
          <w:p>
            <w:pPr>
              <w:spacing w:after="0"/>
            </w:pPr>
            <w:r/>
            <w:r>
              <w:rPr>
                <w:rFonts w:ascii="Aptos" w:hAnsi="Aptos" w:eastAsia="Aptos"/>
                <w:b/>
                <w:sz w:val="18"/>
              </w:rPr>
              <w:t>Shape change</w:t>
            </w:r>
          </w:p>
        </w:tc>
        <w:tc>
          <w:tcPr>
            <w:tcW w:type="dxa" w:w="7776"/>
            <w:vAlign w:val="top"/>
          </w:tcPr>
          <w:p>
            <w:pPr>
              <w:spacing w:after="0"/>
            </w:pPr>
            <w:r/>
            <w:r>
              <w:rPr>
                <w:rFonts w:ascii="Aptos" w:hAnsi="Aptos" w:eastAsia="Aptos"/>
                <w:b w:val="0"/>
                <w:sz w:val="18"/>
              </w:rPr>
              <w:t>The tablet appears as a flat, oval or elongated cylindrical tablet. It has a broad horizontal profile, a relatively flat top, and a straight vertical side wall. The outline is still continuous and intact.</w:t>
            </w:r>
          </w:p>
        </w:tc>
      </w:tr>
      <w:tr>
        <w:tc>
          <w:tcPr>
            <w:tcW w:type="dxa" w:w="2592"/>
            <w:vAlign w:val="top"/>
            <w:shd w:fill="D9EAF7"/>
          </w:tcPr>
          <w:p>
            <w:pPr>
              <w:spacing w:after="0"/>
            </w:pPr>
            <w:r/>
            <w:r>
              <w:rPr>
                <w:rFonts w:ascii="Aptos" w:hAnsi="Aptos" w:eastAsia="Aptos"/>
                <w:b/>
                <w:sz w:val="18"/>
              </w:rPr>
              <w:t>Surface texture</w:t>
            </w:r>
          </w:p>
        </w:tc>
        <w:tc>
          <w:tcPr>
            <w:tcW w:type="dxa" w:w="7776"/>
            <w:vAlign w:val="top"/>
          </w:tcPr>
          <w:p>
            <w:pPr>
              <w:spacing w:after="0"/>
            </w:pPr>
            <w:r/>
            <w:r>
              <w:rPr>
                <w:rFonts w:ascii="Aptos" w:hAnsi="Aptos" w:eastAsia="Aptos"/>
                <w:b w:val="0"/>
                <w:sz w:val="18"/>
              </w:rPr>
              <w:t>The surface looks slightly matte and fine-grained rather than glossy. No major cracks or broken edges are visible yet.</w:t>
            </w:r>
          </w:p>
        </w:tc>
      </w:tr>
      <w:tr>
        <w:tc>
          <w:tcPr>
            <w:tcW w:type="dxa" w:w="2592"/>
            <w:vAlign w:val="top"/>
            <w:shd w:fill="D9EAF7"/>
          </w:tcPr>
          <w:p>
            <w:pPr>
              <w:spacing w:after="0"/>
            </w:pPr>
            <w:r/>
            <w:r>
              <w:rPr>
                <w:rFonts w:ascii="Aptos" w:hAnsi="Aptos" w:eastAsia="Aptos"/>
                <w:b/>
                <w:sz w:val="18"/>
              </w:rPr>
              <w:t>Volume / size</w:t>
            </w:r>
          </w:p>
        </w:tc>
        <w:tc>
          <w:tcPr>
            <w:tcW w:type="dxa" w:w="7776"/>
            <w:vAlign w:val="top"/>
          </w:tcPr>
          <w:p>
            <w:pPr>
              <w:spacing w:after="0"/>
            </w:pPr>
            <w:r/>
            <w:r>
              <w:rPr>
                <w:rFonts w:ascii="Aptos" w:hAnsi="Aptos" w:eastAsia="Aptos"/>
                <w:b w:val="0"/>
                <w:sz w:val="18"/>
              </w:rPr>
              <w:t>This is the baseline state. Compared with Group A at 0 min, Group B appears wider, flatter, and more uniformly yellow.</w:t>
            </w:r>
          </w:p>
        </w:tc>
      </w:tr>
      <w:tr>
        <w:tc>
          <w:tcPr>
            <w:tcW w:type="dxa" w:w="2592"/>
            <w:vAlign w:val="top"/>
            <w:shd w:fill="D9EAF7"/>
          </w:tcPr>
          <w:p>
            <w:pPr>
              <w:spacing w:after="0"/>
            </w:pPr>
            <w:r/>
            <w:r>
              <w:rPr>
                <w:rFonts w:ascii="Aptos" w:hAnsi="Aptos" w:eastAsia="Aptos"/>
                <w:b/>
                <w:sz w:val="18"/>
              </w:rPr>
              <w:t>Dissolution speed/time</w:t>
            </w:r>
          </w:p>
        </w:tc>
        <w:tc>
          <w:tcPr>
            <w:tcW w:type="dxa" w:w="7776"/>
            <w:vAlign w:val="top"/>
          </w:tcPr>
          <w:p>
            <w:pPr>
              <w:spacing w:after="0"/>
            </w:pPr>
            <w:r/>
            <w:r>
              <w:rPr>
                <w:rFonts w:ascii="Aptos" w:hAnsi="Aptos" w:eastAsia="Aptos"/>
                <w:b w:val="0"/>
                <w:sz w:val="18"/>
              </w:rPr>
              <w:t>At 0 min, there is already some fine material or residue near the lower edge, but the main tablet body remains intact.</w:t>
            </w:r>
          </w:p>
        </w:tc>
      </w:tr>
      <w:tr>
        <w:tc>
          <w:tcPr>
            <w:tcW w:type="dxa" w:w="2592"/>
            <w:vAlign w:val="top"/>
            <w:shd w:fill="D9EAF7"/>
          </w:tcPr>
          <w:p>
            <w:pPr>
              <w:spacing w:after="0"/>
            </w:pPr>
            <w:r/>
            <w:r>
              <w:rPr>
                <w:rFonts w:ascii="Aptos" w:hAnsi="Aptos" w:eastAsia="Aptos"/>
                <w:b/>
                <w:sz w:val="18"/>
              </w:rPr>
              <w:t>Physical state</w:t>
            </w:r>
          </w:p>
        </w:tc>
        <w:tc>
          <w:tcPr>
            <w:tcW w:type="dxa" w:w="7776"/>
            <w:vAlign w:val="top"/>
          </w:tcPr>
          <w:p>
            <w:pPr>
              <w:spacing w:after="0"/>
            </w:pPr>
            <w:r/>
            <w:r>
              <w:rPr>
                <w:rFonts w:ascii="Aptos" w:hAnsi="Aptos" w:eastAsia="Aptos"/>
                <w:b w:val="0"/>
                <w:sz w:val="18"/>
              </w:rPr>
              <w:t>The tablet is still solid, but the lower edge appears to be beginning interaction with the medium.</w:t>
            </w:r>
          </w:p>
        </w:tc>
      </w:tr>
      <w:tr>
        <w:tc>
          <w:tcPr>
            <w:tcW w:type="dxa" w:w="2592"/>
            <w:vAlign w:val="top"/>
            <w:shd w:fill="D9EAF7"/>
          </w:tcPr>
          <w:p>
            <w:pPr>
              <w:spacing w:after="0"/>
            </w:pPr>
            <w:r/>
            <w:r>
              <w:rPr>
                <w:rFonts w:ascii="Aptos" w:hAnsi="Aptos" w:eastAsia="Aptos"/>
                <w:b/>
                <w:sz w:val="18"/>
              </w:rPr>
              <w:t>Dissolution medium</w:t>
            </w:r>
          </w:p>
        </w:tc>
        <w:tc>
          <w:tcPr>
            <w:tcW w:type="dxa" w:w="7776"/>
            <w:vAlign w:val="top"/>
          </w:tcPr>
          <w:p>
            <w:pPr>
              <w:spacing w:after="0"/>
            </w:pPr>
            <w:r/>
            <w:r>
              <w:rPr>
                <w:rFonts w:ascii="Aptos" w:hAnsi="Aptos" w:eastAsia="Aptos"/>
                <w:b w:val="0"/>
                <w:sz w:val="18"/>
              </w:rPr>
              <w:t>The visible medium/background is dark. Some small particles are visible below the tablet, but there is no uniform clouding.</w:t>
            </w:r>
          </w:p>
        </w:tc>
      </w:tr>
      <w:tr>
        <w:tc>
          <w:tcPr>
            <w:tcW w:type="dxa" w:w="2592"/>
            <w:vAlign w:val="top"/>
            <w:shd w:fill="D9EAF7"/>
          </w:tcPr>
          <w:p>
            <w:pPr>
              <w:spacing w:after="0"/>
            </w:pPr>
            <w:r/>
            <w:r>
              <w:rPr>
                <w:rFonts w:ascii="Aptos" w:hAnsi="Aptos" w:eastAsia="Aptos"/>
                <w:b/>
                <w:sz w:val="18"/>
              </w:rPr>
              <w:t>Fragments/density</w:t>
            </w:r>
          </w:p>
        </w:tc>
        <w:tc>
          <w:tcPr>
            <w:tcW w:type="dxa" w:w="7776"/>
            <w:vAlign w:val="top"/>
          </w:tcPr>
          <w:p>
            <w:pPr>
              <w:spacing w:after="0"/>
            </w:pPr>
            <w:r/>
            <w:r>
              <w:rPr>
                <w:rFonts w:ascii="Aptos" w:hAnsi="Aptos" w:eastAsia="Aptos"/>
                <w:b w:val="0"/>
                <w:sz w:val="18"/>
              </w:rPr>
              <w:t>A small amount of fine particulate material is visible near the bottom/support surface. Fragment density is still low.</w:t>
            </w:r>
          </w:p>
        </w:tc>
      </w:tr>
    </w:tbl>
    <w:p/>
    <w:p>
      <w:pPr>
        <w:pStyle w:val="Heading3"/>
      </w:pPr>
      <w:r>
        <w:t>B2 — 15 min</w:t>
      </w:r>
    </w:p>
    <w:tbl>
      <w:tblPr>
        <w:tblStyle w:val="TableGrid"/>
        <w:tblW w:type="auto" w:w="0"/>
        <w:jc w:val="center"/>
        <w:tblLook w:firstColumn="1" w:firstRow="1" w:lastColumn="0" w:lastRow="0" w:noHBand="0" w:noVBand="1" w:val="04A0"/>
      </w:tblPr>
      <w:tblGrid>
        <w:gridCol w:w="5040"/>
        <w:gridCol w:w="5040"/>
      </w:tblGrid>
      <w:tr>
        <w:tc>
          <w:tcPr>
            <w:tcW w:type="dxa" w:w="2592"/>
            <w:vAlign w:val="top"/>
            <w:shd w:fill="D9EAF7"/>
          </w:tcPr>
          <w:p>
            <w:pPr>
              <w:spacing w:after="0"/>
            </w:pPr>
            <w:r/>
            <w:r>
              <w:rPr>
                <w:rFonts w:ascii="Aptos" w:hAnsi="Aptos" w:eastAsia="Aptos"/>
                <w:b/>
                <w:sz w:val="18"/>
              </w:rPr>
              <w:t>Color change</w:t>
            </w:r>
          </w:p>
        </w:tc>
        <w:tc>
          <w:tcPr>
            <w:tcW w:type="dxa" w:w="7776"/>
            <w:vAlign w:val="top"/>
          </w:tcPr>
          <w:p>
            <w:pPr>
              <w:spacing w:after="0"/>
            </w:pPr>
            <w:r/>
            <w:r>
              <w:rPr>
                <w:rFonts w:ascii="Aptos" w:hAnsi="Aptos" w:eastAsia="Aptos"/>
                <w:b w:val="0"/>
                <w:sz w:val="18"/>
              </w:rPr>
              <w:t>The tablet shows a mixed yellow-and-white appearance. Yellow areas remain in the central body, while white fluffy material appears around the surface and edges.</w:t>
            </w:r>
          </w:p>
        </w:tc>
      </w:tr>
      <w:tr>
        <w:tc>
          <w:tcPr>
            <w:tcW w:type="dxa" w:w="2592"/>
            <w:vAlign w:val="top"/>
            <w:shd w:fill="D9EAF7"/>
          </w:tcPr>
          <w:p>
            <w:pPr>
              <w:spacing w:after="0"/>
            </w:pPr>
            <w:r/>
            <w:r>
              <w:rPr>
                <w:rFonts w:ascii="Aptos" w:hAnsi="Aptos" w:eastAsia="Aptos"/>
                <w:b/>
                <w:sz w:val="18"/>
              </w:rPr>
              <w:t>Shape change</w:t>
            </w:r>
          </w:p>
        </w:tc>
        <w:tc>
          <w:tcPr>
            <w:tcW w:type="dxa" w:w="7776"/>
            <w:vAlign w:val="top"/>
          </w:tcPr>
          <w:p>
            <w:pPr>
              <w:spacing w:after="0"/>
            </w:pPr>
            <w:r/>
            <w:r>
              <w:rPr>
                <w:rFonts w:ascii="Aptos" w:hAnsi="Aptos" w:eastAsia="Aptos"/>
                <w:b w:val="0"/>
                <w:sz w:val="18"/>
              </w:rPr>
              <w:t>The original flat tablet shape is partly lost. The tablet becomes an elongated, swollen, fuzzy mass, but it still preserves a broad horizontal outline.</w:t>
            </w:r>
          </w:p>
        </w:tc>
      </w:tr>
      <w:tr>
        <w:tc>
          <w:tcPr>
            <w:tcW w:type="dxa" w:w="2592"/>
            <w:vAlign w:val="top"/>
            <w:shd w:fill="D9EAF7"/>
          </w:tcPr>
          <w:p>
            <w:pPr>
              <w:spacing w:after="0"/>
            </w:pPr>
            <w:r/>
            <w:r>
              <w:rPr>
                <w:rFonts w:ascii="Aptos" w:hAnsi="Aptos" w:eastAsia="Aptos"/>
                <w:b/>
                <w:sz w:val="18"/>
              </w:rPr>
              <w:t>Surface texture</w:t>
            </w:r>
          </w:p>
        </w:tc>
        <w:tc>
          <w:tcPr>
            <w:tcW w:type="dxa" w:w="7776"/>
            <w:vAlign w:val="top"/>
          </w:tcPr>
          <w:p>
            <w:pPr>
              <w:spacing w:after="0"/>
            </w:pPr>
            <w:r/>
            <w:r>
              <w:rPr>
                <w:rFonts w:ascii="Aptos" w:hAnsi="Aptos" w:eastAsia="Aptos"/>
                <w:b w:val="0"/>
                <w:sz w:val="18"/>
              </w:rPr>
              <w:t>The surface becomes very rough, porous, and cotton-like. Loose white material appears along the top and side margins.</w:t>
            </w:r>
          </w:p>
        </w:tc>
      </w:tr>
      <w:tr>
        <w:tc>
          <w:tcPr>
            <w:tcW w:type="dxa" w:w="2592"/>
            <w:vAlign w:val="top"/>
            <w:shd w:fill="D9EAF7"/>
          </w:tcPr>
          <w:p>
            <w:pPr>
              <w:spacing w:after="0"/>
            </w:pPr>
            <w:r/>
            <w:r>
              <w:rPr>
                <w:rFonts w:ascii="Aptos" w:hAnsi="Aptos" w:eastAsia="Aptos"/>
                <w:b/>
                <w:sz w:val="18"/>
              </w:rPr>
              <w:t>Volume / size</w:t>
            </w:r>
          </w:p>
        </w:tc>
        <w:tc>
          <w:tcPr>
            <w:tcW w:type="dxa" w:w="7776"/>
            <w:vAlign w:val="top"/>
          </w:tcPr>
          <w:p>
            <w:pPr>
              <w:spacing w:after="0"/>
            </w:pPr>
            <w:r/>
            <w:r>
              <w:rPr>
                <w:rFonts w:ascii="Aptos" w:hAnsi="Aptos" w:eastAsia="Aptos"/>
                <w:b w:val="0"/>
                <w:sz w:val="18"/>
              </w:rPr>
              <w:t>The tablet appears slightly expanded and loosened. The height is not dramatically increased, but the surface layer has expanded outward, making the tablet look less compact.</w:t>
            </w:r>
          </w:p>
        </w:tc>
      </w:tr>
      <w:tr>
        <w:tc>
          <w:tcPr>
            <w:tcW w:type="dxa" w:w="2592"/>
            <w:vAlign w:val="top"/>
            <w:shd w:fill="D9EAF7"/>
          </w:tcPr>
          <w:p>
            <w:pPr>
              <w:spacing w:after="0"/>
            </w:pPr>
            <w:r/>
            <w:r>
              <w:rPr>
                <w:rFonts w:ascii="Aptos" w:hAnsi="Aptos" w:eastAsia="Aptos"/>
                <w:b/>
                <w:sz w:val="18"/>
              </w:rPr>
              <w:t>Dissolution speed/time</w:t>
            </w:r>
          </w:p>
        </w:tc>
        <w:tc>
          <w:tcPr>
            <w:tcW w:type="dxa" w:w="7776"/>
            <w:vAlign w:val="top"/>
          </w:tcPr>
          <w:p>
            <w:pPr>
              <w:spacing w:after="0"/>
            </w:pPr>
            <w:r/>
            <w:r>
              <w:rPr>
                <w:rFonts w:ascii="Aptos" w:hAnsi="Aptos" w:eastAsia="Aptos"/>
                <w:b w:val="0"/>
                <w:sz w:val="18"/>
              </w:rPr>
              <w:t>The change from 0 to 15 min is strong. The tablet has entered a rapid disintegration phase, with obvious surface erosion and particle release.</w:t>
            </w:r>
          </w:p>
        </w:tc>
      </w:tr>
      <w:tr>
        <w:tc>
          <w:tcPr>
            <w:tcW w:type="dxa" w:w="2592"/>
            <w:vAlign w:val="top"/>
            <w:shd w:fill="D9EAF7"/>
          </w:tcPr>
          <w:p>
            <w:pPr>
              <w:spacing w:after="0"/>
            </w:pPr>
            <w:r/>
            <w:r>
              <w:rPr>
                <w:rFonts w:ascii="Aptos" w:hAnsi="Aptos" w:eastAsia="Aptos"/>
                <w:b/>
                <w:sz w:val="18"/>
              </w:rPr>
              <w:t>Physical state</w:t>
            </w:r>
          </w:p>
        </w:tc>
        <w:tc>
          <w:tcPr>
            <w:tcW w:type="dxa" w:w="7776"/>
            <w:vAlign w:val="top"/>
          </w:tcPr>
          <w:p>
            <w:pPr>
              <w:spacing w:after="0"/>
            </w:pPr>
            <w:r/>
            <w:r>
              <w:rPr>
                <w:rFonts w:ascii="Aptos" w:hAnsi="Aptos" w:eastAsia="Aptos"/>
                <w:b w:val="0"/>
                <w:sz w:val="18"/>
              </w:rPr>
              <w:t>The solid tablet has changed into a hydrated, weakened structure. The outer region is breaking into fine material, while the yellow inner material remains partly visible.</w:t>
            </w:r>
          </w:p>
        </w:tc>
      </w:tr>
      <w:tr>
        <w:tc>
          <w:tcPr>
            <w:tcW w:type="dxa" w:w="2592"/>
            <w:vAlign w:val="top"/>
            <w:shd w:fill="D9EAF7"/>
          </w:tcPr>
          <w:p>
            <w:pPr>
              <w:spacing w:after="0"/>
            </w:pPr>
            <w:r/>
            <w:r>
              <w:rPr>
                <w:rFonts w:ascii="Aptos" w:hAnsi="Aptos" w:eastAsia="Aptos"/>
                <w:b/>
                <w:sz w:val="18"/>
              </w:rPr>
              <w:t>Dissolution medium</w:t>
            </w:r>
          </w:p>
        </w:tc>
        <w:tc>
          <w:tcPr>
            <w:tcW w:type="dxa" w:w="7776"/>
            <w:vAlign w:val="top"/>
          </w:tcPr>
          <w:p>
            <w:pPr>
              <w:spacing w:after="0"/>
            </w:pPr>
            <w:r/>
            <w:r>
              <w:rPr>
                <w:rFonts w:ascii="Aptos" w:hAnsi="Aptos" w:eastAsia="Aptos"/>
                <w:b w:val="0"/>
                <w:sz w:val="18"/>
              </w:rPr>
              <w:t>Many suspended particles are visible around the tablet, especially above and beside it. The medium is not fully opaque, but local particle density is high.</w:t>
            </w:r>
          </w:p>
        </w:tc>
      </w:tr>
      <w:tr>
        <w:tc>
          <w:tcPr>
            <w:tcW w:type="dxa" w:w="2592"/>
            <w:vAlign w:val="top"/>
            <w:shd w:fill="D9EAF7"/>
          </w:tcPr>
          <w:p>
            <w:pPr>
              <w:spacing w:after="0"/>
            </w:pPr>
            <w:r/>
            <w:r>
              <w:rPr>
                <w:rFonts w:ascii="Aptos" w:hAnsi="Aptos" w:eastAsia="Aptos"/>
                <w:b/>
                <w:sz w:val="18"/>
              </w:rPr>
              <w:t>Fragments/density</w:t>
            </w:r>
          </w:p>
        </w:tc>
        <w:tc>
          <w:tcPr>
            <w:tcW w:type="dxa" w:w="7776"/>
            <w:vAlign w:val="top"/>
          </w:tcPr>
          <w:p>
            <w:pPr>
              <w:spacing w:after="0"/>
            </w:pPr>
            <w:r/>
            <w:r>
              <w:rPr>
                <w:rFonts w:ascii="Aptos" w:hAnsi="Aptos" w:eastAsia="Aptos"/>
                <w:b w:val="0"/>
                <w:sz w:val="18"/>
              </w:rPr>
              <w:t>Fragments are much more widely distributed than in Group A at 15 min. Fine particles and some larger flakes are suspended around the tablet, indicating active shedding.</w:t>
            </w:r>
          </w:p>
        </w:tc>
      </w:tr>
    </w:tbl>
    <w:p/>
    <w:p>
      <w:pPr>
        <w:pStyle w:val="Heading3"/>
      </w:pPr>
      <w:r>
        <w:t>B3 — 30 min</w:t>
      </w:r>
    </w:p>
    <w:tbl>
      <w:tblPr>
        <w:tblStyle w:val="TableGrid"/>
        <w:tblW w:type="auto" w:w="0"/>
        <w:jc w:val="center"/>
        <w:tblLook w:firstColumn="1" w:firstRow="1" w:lastColumn="0" w:lastRow="0" w:noHBand="0" w:noVBand="1" w:val="04A0"/>
      </w:tblPr>
      <w:tblGrid>
        <w:gridCol w:w="5040"/>
        <w:gridCol w:w="5040"/>
      </w:tblGrid>
      <w:tr>
        <w:tc>
          <w:tcPr>
            <w:tcW w:type="dxa" w:w="2592"/>
            <w:vAlign w:val="top"/>
            <w:shd w:fill="D9EAF7"/>
          </w:tcPr>
          <w:p>
            <w:pPr>
              <w:spacing w:after="0"/>
            </w:pPr>
            <w:r/>
            <w:r>
              <w:rPr>
                <w:rFonts w:ascii="Aptos" w:hAnsi="Aptos" w:eastAsia="Aptos"/>
                <w:b/>
                <w:sz w:val="18"/>
              </w:rPr>
              <w:t>Color change</w:t>
            </w:r>
          </w:p>
        </w:tc>
        <w:tc>
          <w:tcPr>
            <w:tcW w:type="dxa" w:w="7776"/>
            <w:vAlign w:val="top"/>
          </w:tcPr>
          <w:p>
            <w:pPr>
              <w:spacing w:after="0"/>
            </w:pPr>
            <w:r/>
            <w:r>
              <w:rPr>
                <w:rFonts w:ascii="Aptos" w:hAnsi="Aptos" w:eastAsia="Aptos"/>
                <w:b w:val="0"/>
                <w:sz w:val="18"/>
              </w:rPr>
              <w:t>The remaining mass is mostly white on the outside with a yellow center. The yellow region is still visible but partially buried under the white porous material.</w:t>
            </w:r>
          </w:p>
        </w:tc>
      </w:tr>
      <w:tr>
        <w:tc>
          <w:tcPr>
            <w:tcW w:type="dxa" w:w="2592"/>
            <w:vAlign w:val="top"/>
            <w:shd w:fill="D9EAF7"/>
          </w:tcPr>
          <w:p>
            <w:pPr>
              <w:spacing w:after="0"/>
            </w:pPr>
            <w:r/>
            <w:r>
              <w:rPr>
                <w:rFonts w:ascii="Aptos" w:hAnsi="Aptos" w:eastAsia="Aptos"/>
                <w:b/>
                <w:sz w:val="18"/>
              </w:rPr>
              <w:t>Shape change</w:t>
            </w:r>
          </w:p>
        </w:tc>
        <w:tc>
          <w:tcPr>
            <w:tcW w:type="dxa" w:w="7776"/>
            <w:vAlign w:val="top"/>
          </w:tcPr>
          <w:p>
            <w:pPr>
              <w:spacing w:after="0"/>
            </w:pPr>
            <w:r/>
            <w:r>
              <w:rPr>
                <w:rFonts w:ascii="Aptos" w:hAnsi="Aptos" w:eastAsia="Aptos"/>
                <w:b w:val="0"/>
                <w:sz w:val="18"/>
              </w:rPr>
              <w:t>The tablet no longer keeps its original flat cylindrical shape. It has collapsed into a low irregular mound, with a raised central region and spread-out edges.</w:t>
            </w:r>
          </w:p>
        </w:tc>
      </w:tr>
      <w:tr>
        <w:tc>
          <w:tcPr>
            <w:tcW w:type="dxa" w:w="2592"/>
            <w:vAlign w:val="top"/>
            <w:shd w:fill="D9EAF7"/>
          </w:tcPr>
          <w:p>
            <w:pPr>
              <w:spacing w:after="0"/>
            </w:pPr>
            <w:r/>
            <w:r>
              <w:rPr>
                <w:rFonts w:ascii="Aptos" w:hAnsi="Aptos" w:eastAsia="Aptos"/>
                <w:b/>
                <w:sz w:val="18"/>
              </w:rPr>
              <w:t>Surface texture</w:t>
            </w:r>
          </w:p>
        </w:tc>
        <w:tc>
          <w:tcPr>
            <w:tcW w:type="dxa" w:w="7776"/>
            <w:vAlign w:val="top"/>
          </w:tcPr>
          <w:p>
            <w:pPr>
              <w:spacing w:after="0"/>
            </w:pPr>
            <w:r/>
            <w:r>
              <w:rPr>
                <w:rFonts w:ascii="Aptos" w:hAnsi="Aptos" w:eastAsia="Aptos"/>
                <w:b w:val="0"/>
                <w:sz w:val="18"/>
              </w:rPr>
              <w:t>The texture is extremely rough and loose. The surface looks powdery, porous, and fragile, with many irregular protrusions.</w:t>
            </w:r>
          </w:p>
        </w:tc>
      </w:tr>
      <w:tr>
        <w:tc>
          <w:tcPr>
            <w:tcW w:type="dxa" w:w="2592"/>
            <w:vAlign w:val="top"/>
            <w:shd w:fill="D9EAF7"/>
          </w:tcPr>
          <w:p>
            <w:pPr>
              <w:spacing w:after="0"/>
            </w:pPr>
            <w:r/>
            <w:r>
              <w:rPr>
                <w:rFonts w:ascii="Aptos" w:hAnsi="Aptos" w:eastAsia="Aptos"/>
                <w:b/>
                <w:sz w:val="18"/>
              </w:rPr>
              <w:t>Volume / size</w:t>
            </w:r>
          </w:p>
        </w:tc>
        <w:tc>
          <w:tcPr>
            <w:tcW w:type="dxa" w:w="7776"/>
            <w:vAlign w:val="top"/>
          </w:tcPr>
          <w:p>
            <w:pPr>
              <w:spacing w:after="0"/>
            </w:pPr>
            <w:r/>
            <w:r>
              <w:rPr>
                <w:rFonts w:ascii="Aptos" w:hAnsi="Aptos" w:eastAsia="Aptos"/>
                <w:b w:val="0"/>
                <w:sz w:val="18"/>
              </w:rPr>
              <w:t>The visible solid mass has reduced compared with the 15-minute image. The tablet is lower and more collapsed, although loose material still spreads along the base.</w:t>
            </w:r>
          </w:p>
        </w:tc>
      </w:tr>
      <w:tr>
        <w:tc>
          <w:tcPr>
            <w:tcW w:type="dxa" w:w="2592"/>
            <w:vAlign w:val="top"/>
            <w:shd w:fill="D9EAF7"/>
          </w:tcPr>
          <w:p>
            <w:pPr>
              <w:spacing w:after="0"/>
            </w:pPr>
            <w:r/>
            <w:r>
              <w:rPr>
                <w:rFonts w:ascii="Aptos" w:hAnsi="Aptos" w:eastAsia="Aptos"/>
                <w:b/>
                <w:sz w:val="18"/>
              </w:rPr>
              <w:t>Dissolution speed/time</w:t>
            </w:r>
          </w:p>
        </w:tc>
        <w:tc>
          <w:tcPr>
            <w:tcW w:type="dxa" w:w="7776"/>
            <w:vAlign w:val="top"/>
          </w:tcPr>
          <w:p>
            <w:pPr>
              <w:spacing w:after="0"/>
            </w:pPr>
            <w:r/>
            <w:r>
              <w:rPr>
                <w:rFonts w:ascii="Aptos" w:hAnsi="Aptos" w:eastAsia="Aptos"/>
                <w:b w:val="0"/>
                <w:sz w:val="18"/>
              </w:rPr>
              <w:t>Between 15 and 30 min, disintegration continues quickly. The tablet loses much of its structural integrity and begins collapsing into residue.</w:t>
            </w:r>
          </w:p>
        </w:tc>
      </w:tr>
      <w:tr>
        <w:tc>
          <w:tcPr>
            <w:tcW w:type="dxa" w:w="2592"/>
            <w:vAlign w:val="top"/>
            <w:shd w:fill="D9EAF7"/>
          </w:tcPr>
          <w:p>
            <w:pPr>
              <w:spacing w:after="0"/>
            </w:pPr>
            <w:r/>
            <w:r>
              <w:rPr>
                <w:rFonts w:ascii="Aptos" w:hAnsi="Aptos" w:eastAsia="Aptos"/>
                <w:b/>
                <w:sz w:val="18"/>
              </w:rPr>
              <w:t>Physical state</w:t>
            </w:r>
          </w:p>
        </w:tc>
        <w:tc>
          <w:tcPr>
            <w:tcW w:type="dxa" w:w="7776"/>
            <w:vAlign w:val="top"/>
          </w:tcPr>
          <w:p>
            <w:pPr>
              <w:spacing w:after="0"/>
            </w:pPr>
            <w:r/>
            <w:r>
              <w:rPr>
                <w:rFonts w:ascii="Aptos" w:hAnsi="Aptos" w:eastAsia="Aptos"/>
                <w:b w:val="0"/>
                <w:sz w:val="18"/>
              </w:rPr>
              <w:t>The tablet is no longer a coherent compact tablet. It is now a softened, fragmented, partially collapsed mass.</w:t>
            </w:r>
          </w:p>
        </w:tc>
      </w:tr>
      <w:tr>
        <w:tc>
          <w:tcPr>
            <w:tcW w:type="dxa" w:w="2592"/>
            <w:vAlign w:val="top"/>
            <w:shd w:fill="D9EAF7"/>
          </w:tcPr>
          <w:p>
            <w:pPr>
              <w:spacing w:after="0"/>
            </w:pPr>
            <w:r/>
            <w:r>
              <w:rPr>
                <w:rFonts w:ascii="Aptos" w:hAnsi="Aptos" w:eastAsia="Aptos"/>
                <w:b/>
                <w:sz w:val="18"/>
              </w:rPr>
              <w:t>Dissolution medium</w:t>
            </w:r>
          </w:p>
        </w:tc>
        <w:tc>
          <w:tcPr>
            <w:tcW w:type="dxa" w:w="7776"/>
            <w:vAlign w:val="top"/>
          </w:tcPr>
          <w:p>
            <w:pPr>
              <w:spacing w:after="0"/>
            </w:pPr>
            <w:r/>
            <w:r>
              <w:rPr>
                <w:rFonts w:ascii="Aptos" w:hAnsi="Aptos" w:eastAsia="Aptos"/>
                <w:b w:val="0"/>
                <w:sz w:val="18"/>
              </w:rPr>
              <w:t>The medium contains many visible suspended particles. Particle release appears stronger than in Group A at the same time point.</w:t>
            </w:r>
          </w:p>
        </w:tc>
      </w:tr>
      <w:tr>
        <w:tc>
          <w:tcPr>
            <w:tcW w:type="dxa" w:w="2592"/>
            <w:vAlign w:val="top"/>
            <w:shd w:fill="D9EAF7"/>
          </w:tcPr>
          <w:p>
            <w:pPr>
              <w:spacing w:after="0"/>
            </w:pPr>
            <w:r/>
            <w:r>
              <w:rPr>
                <w:rFonts w:ascii="Aptos" w:hAnsi="Aptos" w:eastAsia="Aptos"/>
                <w:b/>
                <w:sz w:val="18"/>
              </w:rPr>
              <w:t>Fragments/density</w:t>
            </w:r>
          </w:p>
        </w:tc>
        <w:tc>
          <w:tcPr>
            <w:tcW w:type="dxa" w:w="7776"/>
            <w:vAlign w:val="top"/>
          </w:tcPr>
          <w:p>
            <w:pPr>
              <w:spacing w:after="0"/>
            </w:pPr>
            <w:r/>
            <w:r>
              <w:rPr>
                <w:rFonts w:ascii="Aptos" w:hAnsi="Aptos" w:eastAsia="Aptos"/>
                <w:b w:val="0"/>
                <w:sz w:val="18"/>
              </w:rPr>
              <w:t>Fragments are distributed both around the mound and across the lower support surface. There is a dense layer of residue near the base, with many fine particles suspended above.</w:t>
            </w:r>
          </w:p>
        </w:tc>
      </w:tr>
    </w:tbl>
    <w:p/>
    <w:p>
      <w:pPr>
        <w:pStyle w:val="Heading3"/>
      </w:pPr>
      <w:r>
        <w:t>B4 — 45 min</w:t>
      </w:r>
    </w:p>
    <w:tbl>
      <w:tblPr>
        <w:tblStyle w:val="TableGrid"/>
        <w:tblW w:type="auto" w:w="0"/>
        <w:jc w:val="center"/>
        <w:tblLook w:firstColumn="1" w:firstRow="1" w:lastColumn="0" w:lastRow="0" w:noHBand="0" w:noVBand="1" w:val="04A0"/>
      </w:tblPr>
      <w:tblGrid>
        <w:gridCol w:w="5040"/>
        <w:gridCol w:w="5040"/>
      </w:tblGrid>
      <w:tr>
        <w:tc>
          <w:tcPr>
            <w:tcW w:type="dxa" w:w="2592"/>
            <w:vAlign w:val="top"/>
            <w:shd w:fill="D9EAF7"/>
          </w:tcPr>
          <w:p>
            <w:pPr>
              <w:spacing w:after="0"/>
            </w:pPr>
            <w:r/>
            <w:r>
              <w:rPr>
                <w:rFonts w:ascii="Aptos" w:hAnsi="Aptos" w:eastAsia="Aptos"/>
                <w:b/>
                <w:sz w:val="18"/>
              </w:rPr>
              <w:t>Color change</w:t>
            </w:r>
          </w:p>
        </w:tc>
        <w:tc>
          <w:tcPr>
            <w:tcW w:type="dxa" w:w="7776"/>
            <w:vAlign w:val="top"/>
          </w:tcPr>
          <w:p>
            <w:pPr>
              <w:spacing w:after="0"/>
            </w:pPr>
            <w:r/>
            <w:r>
              <w:rPr>
                <w:rFonts w:ascii="Aptos" w:hAnsi="Aptos" w:eastAsia="Aptos"/>
                <w:b w:val="0"/>
                <w:sz w:val="18"/>
              </w:rPr>
              <w:t>Most of the visible yellow tablet body has disappeared. Only pale white residue and small scattered particles remain.</w:t>
            </w:r>
          </w:p>
        </w:tc>
      </w:tr>
      <w:tr>
        <w:tc>
          <w:tcPr>
            <w:tcW w:type="dxa" w:w="2592"/>
            <w:vAlign w:val="top"/>
            <w:shd w:fill="D9EAF7"/>
          </w:tcPr>
          <w:p>
            <w:pPr>
              <w:spacing w:after="0"/>
            </w:pPr>
            <w:r/>
            <w:r>
              <w:rPr>
                <w:rFonts w:ascii="Aptos" w:hAnsi="Aptos" w:eastAsia="Aptos"/>
                <w:b/>
                <w:sz w:val="18"/>
              </w:rPr>
              <w:t>Shape change</w:t>
            </w:r>
          </w:p>
        </w:tc>
        <w:tc>
          <w:tcPr>
            <w:tcW w:type="dxa" w:w="7776"/>
            <w:vAlign w:val="top"/>
          </w:tcPr>
          <w:p>
            <w:pPr>
              <w:spacing w:after="0"/>
            </w:pPr>
            <w:r/>
            <w:r>
              <w:rPr>
                <w:rFonts w:ascii="Aptos" w:hAnsi="Aptos" w:eastAsia="Aptos"/>
                <w:b w:val="0"/>
                <w:sz w:val="18"/>
              </w:rPr>
              <w:t>The original tablet shape is essentially gone. There is no clear mound or intact central body remaining.</w:t>
            </w:r>
          </w:p>
        </w:tc>
      </w:tr>
      <w:tr>
        <w:tc>
          <w:tcPr>
            <w:tcW w:type="dxa" w:w="2592"/>
            <w:vAlign w:val="top"/>
            <w:shd w:fill="D9EAF7"/>
          </w:tcPr>
          <w:p>
            <w:pPr>
              <w:spacing w:after="0"/>
            </w:pPr>
            <w:r/>
            <w:r>
              <w:rPr>
                <w:rFonts w:ascii="Aptos" w:hAnsi="Aptos" w:eastAsia="Aptos"/>
                <w:b/>
                <w:sz w:val="18"/>
              </w:rPr>
              <w:t>Surface texture</w:t>
            </w:r>
          </w:p>
        </w:tc>
        <w:tc>
          <w:tcPr>
            <w:tcW w:type="dxa" w:w="7776"/>
            <w:vAlign w:val="top"/>
          </w:tcPr>
          <w:p>
            <w:pPr>
              <w:spacing w:after="0"/>
            </w:pPr>
            <w:r/>
            <w:r>
              <w:rPr>
                <w:rFonts w:ascii="Aptos" w:hAnsi="Aptos" w:eastAsia="Aptos"/>
                <w:b w:val="0"/>
                <w:sz w:val="18"/>
              </w:rPr>
              <w:t>Only a thin, uneven powdery residue is visible on the support surface. The remaining material appears granular and dispersed.</w:t>
            </w:r>
          </w:p>
        </w:tc>
      </w:tr>
      <w:tr>
        <w:tc>
          <w:tcPr>
            <w:tcW w:type="dxa" w:w="2592"/>
            <w:vAlign w:val="top"/>
            <w:shd w:fill="D9EAF7"/>
          </w:tcPr>
          <w:p>
            <w:pPr>
              <w:spacing w:after="0"/>
            </w:pPr>
            <w:r/>
            <w:r>
              <w:rPr>
                <w:rFonts w:ascii="Aptos" w:hAnsi="Aptos" w:eastAsia="Aptos"/>
                <w:b/>
                <w:sz w:val="18"/>
              </w:rPr>
              <w:t>Volume / size</w:t>
            </w:r>
          </w:p>
        </w:tc>
        <w:tc>
          <w:tcPr>
            <w:tcW w:type="dxa" w:w="7776"/>
            <w:vAlign w:val="top"/>
          </w:tcPr>
          <w:p>
            <w:pPr>
              <w:spacing w:after="0"/>
            </w:pPr>
            <w:r/>
            <w:r>
              <w:rPr>
                <w:rFonts w:ascii="Aptos" w:hAnsi="Aptos" w:eastAsia="Aptos"/>
                <w:b w:val="0"/>
                <w:sz w:val="18"/>
              </w:rPr>
              <w:t>The tablet volume has decreased dramatically. Compared with 30 min, the main mass has almost completely disintegrated.</w:t>
            </w:r>
          </w:p>
        </w:tc>
      </w:tr>
      <w:tr>
        <w:tc>
          <w:tcPr>
            <w:tcW w:type="dxa" w:w="2592"/>
            <w:vAlign w:val="top"/>
            <w:shd w:fill="D9EAF7"/>
          </w:tcPr>
          <w:p>
            <w:pPr>
              <w:spacing w:after="0"/>
            </w:pPr>
            <w:r/>
            <w:r>
              <w:rPr>
                <w:rFonts w:ascii="Aptos" w:hAnsi="Aptos" w:eastAsia="Aptos"/>
                <w:b/>
                <w:sz w:val="18"/>
              </w:rPr>
              <w:t>Dissolution speed/time</w:t>
            </w:r>
          </w:p>
        </w:tc>
        <w:tc>
          <w:tcPr>
            <w:tcW w:type="dxa" w:w="7776"/>
            <w:vAlign w:val="top"/>
          </w:tcPr>
          <w:p>
            <w:pPr>
              <w:spacing w:after="0"/>
            </w:pPr>
            <w:r/>
            <w:r>
              <w:rPr>
                <w:rFonts w:ascii="Aptos" w:hAnsi="Aptos" w:eastAsia="Aptos"/>
                <w:b w:val="0"/>
                <w:sz w:val="18"/>
              </w:rPr>
              <w:t>By 45 min, Group B shows near-complete disintegration. This is a much faster endpoint than Group A, which still retained a visible mound at 60 min.</w:t>
            </w:r>
          </w:p>
        </w:tc>
      </w:tr>
      <w:tr>
        <w:tc>
          <w:tcPr>
            <w:tcW w:type="dxa" w:w="2592"/>
            <w:vAlign w:val="top"/>
            <w:shd w:fill="D9EAF7"/>
          </w:tcPr>
          <w:p>
            <w:pPr>
              <w:spacing w:after="0"/>
            </w:pPr>
            <w:r/>
            <w:r>
              <w:rPr>
                <w:rFonts w:ascii="Aptos" w:hAnsi="Aptos" w:eastAsia="Aptos"/>
                <w:b/>
                <w:sz w:val="18"/>
              </w:rPr>
              <w:t>Physical state</w:t>
            </w:r>
          </w:p>
        </w:tc>
        <w:tc>
          <w:tcPr>
            <w:tcW w:type="dxa" w:w="7776"/>
            <w:vAlign w:val="top"/>
          </w:tcPr>
          <w:p>
            <w:pPr>
              <w:spacing w:after="0"/>
            </w:pPr>
            <w:r/>
            <w:r>
              <w:rPr>
                <w:rFonts w:ascii="Aptos" w:hAnsi="Aptos" w:eastAsia="Aptos"/>
                <w:b w:val="0"/>
                <w:sz w:val="18"/>
              </w:rPr>
              <w:t>The tablet has transitioned from a solid body into dispersed particulate residue. The cohesive internal structure is no longer visible.</w:t>
            </w:r>
          </w:p>
        </w:tc>
      </w:tr>
      <w:tr>
        <w:tc>
          <w:tcPr>
            <w:tcW w:type="dxa" w:w="2592"/>
            <w:vAlign w:val="top"/>
            <w:shd w:fill="D9EAF7"/>
          </w:tcPr>
          <w:p>
            <w:pPr>
              <w:spacing w:after="0"/>
            </w:pPr>
            <w:r/>
            <w:r>
              <w:rPr>
                <w:rFonts w:ascii="Aptos" w:hAnsi="Aptos" w:eastAsia="Aptos"/>
                <w:b/>
                <w:sz w:val="18"/>
              </w:rPr>
              <w:t>Dissolution medium</w:t>
            </w:r>
          </w:p>
        </w:tc>
        <w:tc>
          <w:tcPr>
            <w:tcW w:type="dxa" w:w="7776"/>
            <w:vAlign w:val="top"/>
          </w:tcPr>
          <w:p>
            <w:pPr>
              <w:spacing w:after="0"/>
            </w:pPr>
            <w:r/>
            <w:r>
              <w:rPr>
                <w:rFonts w:ascii="Aptos" w:hAnsi="Aptos" w:eastAsia="Aptos"/>
                <w:b w:val="0"/>
                <w:sz w:val="18"/>
              </w:rPr>
              <w:t>The medium remains visually dark, but many particles are suspended in the field and residue is spread along the bottom/support surface.</w:t>
            </w:r>
          </w:p>
        </w:tc>
      </w:tr>
      <w:tr>
        <w:tc>
          <w:tcPr>
            <w:tcW w:type="dxa" w:w="2592"/>
            <w:vAlign w:val="top"/>
            <w:shd w:fill="D9EAF7"/>
          </w:tcPr>
          <w:p>
            <w:pPr>
              <w:spacing w:after="0"/>
            </w:pPr>
            <w:r/>
            <w:r>
              <w:rPr>
                <w:rFonts w:ascii="Aptos" w:hAnsi="Aptos" w:eastAsia="Aptos"/>
                <w:b/>
                <w:sz w:val="18"/>
              </w:rPr>
              <w:t>Fragments/density</w:t>
            </w:r>
          </w:p>
        </w:tc>
        <w:tc>
          <w:tcPr>
            <w:tcW w:type="dxa" w:w="7776"/>
            <w:vAlign w:val="top"/>
          </w:tcPr>
          <w:p>
            <w:pPr>
              <w:spacing w:after="0"/>
            </w:pPr>
            <w:r/>
            <w:r>
              <w:rPr>
                <w:rFonts w:ascii="Aptos" w:hAnsi="Aptos" w:eastAsia="Aptos"/>
                <w:b w:val="0"/>
                <w:sz w:val="18"/>
              </w:rPr>
              <w:t>Fragments are no longer concentrated in one tablet-shaped mass. They are spread as a thin sediment layer, with a few larger particles floating or suspended.</w:t>
            </w:r>
          </w:p>
        </w:tc>
      </w:tr>
    </w:tbl>
    <w:p/>
    <w:p>
      <w:pPr>
        <w:pStyle w:val="Heading3"/>
      </w:pPr>
      <w:r>
        <w:t>B5 — 60 min</w:t>
      </w:r>
    </w:p>
    <w:tbl>
      <w:tblPr>
        <w:tblStyle w:val="TableGrid"/>
        <w:tblW w:type="auto" w:w="0"/>
        <w:jc w:val="center"/>
        <w:tblLook w:firstColumn="1" w:firstRow="1" w:lastColumn="0" w:lastRow="0" w:noHBand="0" w:noVBand="1" w:val="04A0"/>
      </w:tblPr>
      <w:tblGrid>
        <w:gridCol w:w="5040"/>
        <w:gridCol w:w="5040"/>
      </w:tblGrid>
      <w:tr>
        <w:tc>
          <w:tcPr>
            <w:tcW w:type="dxa" w:w="2592"/>
            <w:vAlign w:val="top"/>
            <w:shd w:fill="D9EAF7"/>
          </w:tcPr>
          <w:p>
            <w:pPr>
              <w:spacing w:after="0"/>
            </w:pPr>
            <w:r/>
            <w:r>
              <w:rPr>
                <w:rFonts w:ascii="Aptos" w:hAnsi="Aptos" w:eastAsia="Aptos"/>
                <w:b/>
                <w:sz w:val="18"/>
              </w:rPr>
              <w:t>Color change</w:t>
            </w:r>
          </w:p>
        </w:tc>
        <w:tc>
          <w:tcPr>
            <w:tcW w:type="dxa" w:w="7776"/>
            <w:vAlign w:val="top"/>
          </w:tcPr>
          <w:p>
            <w:pPr>
              <w:spacing w:after="0"/>
            </w:pPr>
            <w:r/>
            <w:r>
              <w:rPr>
                <w:rFonts w:ascii="Aptos" w:hAnsi="Aptos" w:eastAsia="Aptos"/>
                <w:b w:val="0"/>
                <w:sz w:val="18"/>
              </w:rPr>
              <w:t>No obvious yellow tablet body remains. The visible residue is mostly pale white or gray-white against the dark background.</w:t>
            </w:r>
          </w:p>
        </w:tc>
      </w:tr>
      <w:tr>
        <w:tc>
          <w:tcPr>
            <w:tcW w:type="dxa" w:w="2592"/>
            <w:vAlign w:val="top"/>
            <w:shd w:fill="D9EAF7"/>
          </w:tcPr>
          <w:p>
            <w:pPr>
              <w:spacing w:after="0"/>
            </w:pPr>
            <w:r/>
            <w:r>
              <w:rPr>
                <w:rFonts w:ascii="Aptos" w:hAnsi="Aptos" w:eastAsia="Aptos"/>
                <w:b/>
                <w:sz w:val="18"/>
              </w:rPr>
              <w:t>Shape change</w:t>
            </w:r>
          </w:p>
        </w:tc>
        <w:tc>
          <w:tcPr>
            <w:tcW w:type="dxa" w:w="7776"/>
            <w:vAlign w:val="top"/>
          </w:tcPr>
          <w:p>
            <w:pPr>
              <w:spacing w:after="0"/>
            </w:pPr>
            <w:r/>
            <w:r>
              <w:rPr>
                <w:rFonts w:ascii="Aptos" w:hAnsi="Aptos" w:eastAsia="Aptos"/>
                <w:b w:val="0"/>
                <w:sz w:val="18"/>
              </w:rPr>
              <w:t>There is no recognizable tablet shape. Only a thin, irregular residue line remains along the support surface.</w:t>
            </w:r>
          </w:p>
        </w:tc>
      </w:tr>
      <w:tr>
        <w:tc>
          <w:tcPr>
            <w:tcW w:type="dxa" w:w="2592"/>
            <w:vAlign w:val="top"/>
            <w:shd w:fill="D9EAF7"/>
          </w:tcPr>
          <w:p>
            <w:pPr>
              <w:spacing w:after="0"/>
            </w:pPr>
            <w:r/>
            <w:r>
              <w:rPr>
                <w:rFonts w:ascii="Aptos" w:hAnsi="Aptos" w:eastAsia="Aptos"/>
                <w:b/>
                <w:sz w:val="18"/>
              </w:rPr>
              <w:t>Surface texture</w:t>
            </w:r>
          </w:p>
        </w:tc>
        <w:tc>
          <w:tcPr>
            <w:tcW w:type="dxa" w:w="7776"/>
            <w:vAlign w:val="top"/>
          </w:tcPr>
          <w:p>
            <w:pPr>
              <w:spacing w:after="0"/>
            </w:pPr>
            <w:r/>
            <w:r>
              <w:rPr>
                <w:rFonts w:ascii="Aptos" w:hAnsi="Aptos" w:eastAsia="Aptos"/>
                <w:b w:val="0"/>
                <w:sz w:val="18"/>
              </w:rPr>
              <w:t>The remaining material appears as fine powder, sediment, and small scattered flakes.</w:t>
            </w:r>
          </w:p>
        </w:tc>
      </w:tr>
      <w:tr>
        <w:tc>
          <w:tcPr>
            <w:tcW w:type="dxa" w:w="2592"/>
            <w:vAlign w:val="top"/>
            <w:shd w:fill="D9EAF7"/>
          </w:tcPr>
          <w:p>
            <w:pPr>
              <w:spacing w:after="0"/>
            </w:pPr>
            <w:r/>
            <w:r>
              <w:rPr>
                <w:rFonts w:ascii="Aptos" w:hAnsi="Aptos" w:eastAsia="Aptos"/>
                <w:b/>
                <w:sz w:val="18"/>
              </w:rPr>
              <w:t>Volume / size</w:t>
            </w:r>
          </w:p>
        </w:tc>
        <w:tc>
          <w:tcPr>
            <w:tcW w:type="dxa" w:w="7776"/>
            <w:vAlign w:val="top"/>
          </w:tcPr>
          <w:p>
            <w:pPr>
              <w:spacing w:after="0"/>
            </w:pPr>
            <w:r/>
            <w:r>
              <w:rPr>
                <w:rFonts w:ascii="Aptos" w:hAnsi="Aptos" w:eastAsia="Aptos"/>
                <w:b w:val="0"/>
                <w:sz w:val="18"/>
              </w:rPr>
              <w:t>The tablet has almost completely lost its visible volume. Only residual particles remain.</w:t>
            </w:r>
          </w:p>
        </w:tc>
      </w:tr>
      <w:tr>
        <w:tc>
          <w:tcPr>
            <w:tcW w:type="dxa" w:w="2592"/>
            <w:vAlign w:val="top"/>
            <w:shd w:fill="D9EAF7"/>
          </w:tcPr>
          <w:p>
            <w:pPr>
              <w:spacing w:after="0"/>
            </w:pPr>
            <w:r/>
            <w:r>
              <w:rPr>
                <w:rFonts w:ascii="Aptos" w:hAnsi="Aptos" w:eastAsia="Aptos"/>
                <w:b/>
                <w:sz w:val="18"/>
              </w:rPr>
              <w:t>Dissolution speed/time</w:t>
            </w:r>
          </w:p>
        </w:tc>
        <w:tc>
          <w:tcPr>
            <w:tcW w:type="dxa" w:w="7776"/>
            <w:vAlign w:val="top"/>
          </w:tcPr>
          <w:p>
            <w:pPr>
              <w:spacing w:after="0"/>
            </w:pPr>
            <w:r/>
            <w:r>
              <w:rPr>
                <w:rFonts w:ascii="Aptos" w:hAnsi="Aptos" w:eastAsia="Aptos"/>
                <w:b w:val="0"/>
                <w:sz w:val="18"/>
              </w:rPr>
              <w:t>By 60 min, the disintegration process appears essentially complete from a visual standpoint.</w:t>
            </w:r>
          </w:p>
        </w:tc>
      </w:tr>
      <w:tr>
        <w:tc>
          <w:tcPr>
            <w:tcW w:type="dxa" w:w="2592"/>
            <w:vAlign w:val="top"/>
            <w:shd w:fill="D9EAF7"/>
          </w:tcPr>
          <w:p>
            <w:pPr>
              <w:spacing w:after="0"/>
            </w:pPr>
            <w:r/>
            <w:r>
              <w:rPr>
                <w:rFonts w:ascii="Aptos" w:hAnsi="Aptos" w:eastAsia="Aptos"/>
                <w:b/>
                <w:sz w:val="18"/>
              </w:rPr>
              <w:t>Physical state</w:t>
            </w:r>
          </w:p>
        </w:tc>
        <w:tc>
          <w:tcPr>
            <w:tcW w:type="dxa" w:w="7776"/>
            <w:vAlign w:val="top"/>
          </w:tcPr>
          <w:p>
            <w:pPr>
              <w:spacing w:after="0"/>
            </w:pPr>
            <w:r/>
            <w:r>
              <w:rPr>
                <w:rFonts w:ascii="Aptos" w:hAnsi="Aptos" w:eastAsia="Aptos"/>
                <w:b w:val="0"/>
                <w:sz w:val="18"/>
              </w:rPr>
              <w:t>The tablet has changed from a solid compressed form into dispersed sediment and suspended particles.</w:t>
            </w:r>
          </w:p>
        </w:tc>
      </w:tr>
      <w:tr>
        <w:tc>
          <w:tcPr>
            <w:tcW w:type="dxa" w:w="2592"/>
            <w:vAlign w:val="top"/>
            <w:shd w:fill="D9EAF7"/>
          </w:tcPr>
          <w:p>
            <w:pPr>
              <w:spacing w:after="0"/>
            </w:pPr>
            <w:r/>
            <w:r>
              <w:rPr>
                <w:rFonts w:ascii="Aptos" w:hAnsi="Aptos" w:eastAsia="Aptos"/>
                <w:b/>
                <w:sz w:val="18"/>
              </w:rPr>
              <w:t>Dissolution medium</w:t>
            </w:r>
          </w:p>
        </w:tc>
        <w:tc>
          <w:tcPr>
            <w:tcW w:type="dxa" w:w="7776"/>
            <w:vAlign w:val="top"/>
          </w:tcPr>
          <w:p>
            <w:pPr>
              <w:spacing w:after="0"/>
            </w:pPr>
            <w:r/>
            <w:r>
              <w:rPr>
                <w:rFonts w:ascii="Aptos" w:hAnsi="Aptos" w:eastAsia="Aptos"/>
                <w:b w:val="0"/>
                <w:sz w:val="18"/>
              </w:rPr>
              <w:t>The medium contains scattered particles, but the original tablet mass is no longer present.</w:t>
            </w:r>
          </w:p>
        </w:tc>
      </w:tr>
      <w:tr>
        <w:tc>
          <w:tcPr>
            <w:tcW w:type="dxa" w:w="2592"/>
            <w:vAlign w:val="top"/>
            <w:shd w:fill="D9EAF7"/>
          </w:tcPr>
          <w:p>
            <w:pPr>
              <w:spacing w:after="0"/>
            </w:pPr>
            <w:r/>
            <w:r>
              <w:rPr>
                <w:rFonts w:ascii="Aptos" w:hAnsi="Aptos" w:eastAsia="Aptos"/>
                <w:b/>
                <w:sz w:val="18"/>
              </w:rPr>
              <w:t>Fragments/density</w:t>
            </w:r>
          </w:p>
        </w:tc>
        <w:tc>
          <w:tcPr>
            <w:tcW w:type="dxa" w:w="7776"/>
            <w:vAlign w:val="top"/>
          </w:tcPr>
          <w:p>
            <w:pPr>
              <w:spacing w:after="0"/>
            </w:pPr>
            <w:r/>
            <w:r>
              <w:rPr>
                <w:rFonts w:ascii="Aptos" w:hAnsi="Aptos" w:eastAsia="Aptos"/>
                <w:b w:val="0"/>
                <w:sz w:val="18"/>
              </w:rPr>
              <w:t>Residue is distributed mainly along the lower support surface, forming a thin sediment layer. A few particles remain suspended above.</w:t>
            </w:r>
          </w:p>
        </w:tc>
      </w:tr>
    </w:tbl>
    <w:p/>
    <w:p>
      <w:pPr>
        <w:pStyle w:val="Heading3"/>
      </w:pPr>
      <w:r>
        <w:t>Group B Overall Pattern</w:t>
      </w:r>
    </w:p>
    <w:p>
      <w:r>
        <w:t>Group B shows rapid and nearly complete disintegration. The tablet begins as a pale-yellow, flat, wide tablet. By 15 min it becomes a fuzzy yellow-white mass; by 30 min it collapses into a low mound; and by 45–60 min the original tablet body is almost completely gone.</w:t>
      </w:r>
    </w:p>
    <w:p>
      <w:r>
        <w:t>The key size/shape pattern is: flat intact tablet → swollen fuzzy slab → collapsed low mound → thin sediment/residue layer.</w:t>
      </w:r>
    </w:p>
    <w:p>
      <w:pPr>
        <w:pStyle w:val="Heading2"/>
      </w:pPr>
      <w:r>
        <w:t>Preliminary Group A versus Group B Comparison</w:t>
      </w:r>
    </w:p>
    <w:p>
      <w:pPr>
        <w:spacing w:after="40"/>
        <w:ind w:left="360" w:hanging="216"/>
      </w:pPr>
      <w:r>
        <w:rPr>
          <w:b/>
        </w:rPr>
        <w:t xml:space="preserve">• </w:t>
      </w:r>
      <w:r>
        <w:t>Initial appearance: Group A starts as a white, coated-looking, domed tablet with a smooth exterior. Group B starts as a pale-yellow, flatter, wider tablet without the same obvious white smooth coating.</w:t>
      </w:r>
    </w:p>
    <w:p>
      <w:pPr>
        <w:spacing w:after="40"/>
        <w:ind w:left="360" w:hanging="216"/>
      </w:pPr>
      <w:r>
        <w:rPr>
          <w:b/>
        </w:rPr>
        <w:t xml:space="preserve">• </w:t>
      </w:r>
      <w:r>
        <w:t>Shape and size: Group A is shorter and more domed at 0 min. Group B is broader, flatter, and more cylindrical or oval from the side.</w:t>
      </w:r>
    </w:p>
    <w:p>
      <w:pPr>
        <w:spacing w:after="40"/>
        <w:ind w:left="360" w:hanging="216"/>
      </w:pPr>
      <w:r>
        <w:rPr>
          <w:b/>
        </w:rPr>
        <w:t xml:space="preserve">• </w:t>
      </w:r>
      <w:r>
        <w:t>Disintegration speed: Group A still has a clear porous mound at 60 min. Group B has almost no tablet body left by 45–60 min.</w:t>
      </w:r>
    </w:p>
    <w:p>
      <w:pPr>
        <w:spacing w:after="40"/>
        <w:ind w:left="360" w:hanging="216"/>
      </w:pPr>
      <w:r>
        <w:rPr>
          <w:b/>
        </w:rPr>
        <w:t xml:space="preserve">• </w:t>
      </w:r>
      <w:r>
        <w:t>Fragment behavior: Group A keeps most fragments close to the central mound for longer. Group B releases many more particles earlier, with wider suspension and sediment distribution.</w:t>
      </w:r>
    </w:p>
    <w:p>
      <w:pPr>
        <w:spacing w:after="40"/>
        <w:ind w:left="360" w:hanging="216"/>
      </w:pPr>
      <w:r>
        <w:rPr>
          <w:b/>
        </w:rPr>
        <w:t xml:space="preserve">• </w:t>
      </w:r>
      <w:r>
        <w:t>Final residue: Group A ends as a remaining soft, porous mass. Group B ends mostly as a thin layer of residue along the support surface.</w:t>
      </w:r>
    </w:p>
    <w:p>
      <w:r>
        <w:t>Preliminary conclusion: Based on the images, Group A and Group B are unlikely to be the same drug formulation. They may both be labeled as Doxycycline Hyclate Tablets, but the visual evidence suggests different formulations, different manufacturers, different coating/excipient systems, or possibly different tablets. The strongest evidence is the difference in initial color/shape and the much faster, more complete disintegration of Group B compared with Group A.</w:t>
      </w:r>
    </w:p>
    <w:p>
      <w:r>
        <w:br w:type="page"/>
      </w:r>
    </w:p>
    <w:p>
      <w:pPr>
        <w:pStyle w:val="Heading1"/>
      </w:pPr>
      <w:r>
        <w:t>4. Final Eight-Dimension Comparison and Judgment</w:t>
      </w:r>
    </w:p>
    <w:p>
      <w:pPr>
        <w:spacing w:before="80" w:after="40"/>
      </w:pPr>
      <w:r>
        <w:rPr>
          <w:b/>
          <w:color w:val="1F4E79"/>
          <w:sz w:val="21"/>
        </w:rPr>
        <w:t xml:space="preserve">User: </w:t>
      </w:r>
      <w:r>
        <w:rPr>
          <w:sz w:val="21"/>
        </w:rPr>
        <w:t>Please compare Groups A and B based on their disintegration characteristics across the eight dimensions to determine if they are from the same drug or not, and explain why you think so.</w:t>
      </w:r>
    </w:p>
    <w:p>
      <w:pPr>
        <w:pStyle w:val="Heading2"/>
      </w:pPr>
      <w:r>
        <w:t>Final Judgment</w:t>
      </w:r>
    </w:p>
    <w:p>
      <w:r>
        <w:t>Groups A and B are unlikely to be the same drug product or formulation.</w:t>
      </w:r>
    </w:p>
    <w:p>
      <w:r>
        <w:t>They may still possibly contain the same active ingredient, such as doxycycline hyclate, but visually they do not behave like the same tablet formulation under the same 15-minute interval observation.</w:t>
      </w:r>
    </w:p>
    <w:p>
      <w:pPr>
        <w:pStyle w:val="Heading2"/>
      </w:pPr>
      <w:r>
        <w:t>Strongest Reasons</w:t>
      </w:r>
    </w:p>
    <w:p>
      <w:pPr>
        <w:spacing w:after="40"/>
        <w:ind w:left="360" w:hanging="216"/>
      </w:pPr>
      <w:r>
        <w:rPr>
          <w:b/>
        </w:rPr>
        <w:t xml:space="preserve">• </w:t>
      </w:r>
      <w:r>
        <w:t>Different initial appearance: Group A starts as a white, domed, coated-looking tablet; Group B starts as a pale-yellow, flatter, wider tablet.</w:t>
      </w:r>
    </w:p>
    <w:p>
      <w:pPr>
        <w:spacing w:after="40"/>
        <w:ind w:left="360" w:hanging="216"/>
      </w:pPr>
      <w:r>
        <w:rPr>
          <w:b/>
        </w:rPr>
        <w:t xml:space="preserve">• </w:t>
      </w:r>
      <w:r>
        <w:t>Different disintegration speed: Group A still has a large porous mound at 60 min, while Group B is almost completely reduced to residue by 45–60 min.</w:t>
      </w:r>
    </w:p>
    <w:p>
      <w:pPr>
        <w:spacing w:after="40"/>
        <w:ind w:left="360" w:hanging="216"/>
      </w:pPr>
      <w:r>
        <w:rPr>
          <w:b/>
        </w:rPr>
        <w:t xml:space="preserve">• </w:t>
      </w:r>
      <w:r>
        <w:t>Different shape pathway: Group A changes from a compact domed tablet into a persistent swollen mound; Group B changes from a flat slab into a collapsed residue layer.</w:t>
      </w:r>
    </w:p>
    <w:p>
      <w:pPr>
        <w:spacing w:after="40"/>
        <w:ind w:left="360" w:hanging="216"/>
      </w:pPr>
      <w:r>
        <w:rPr>
          <w:b/>
        </w:rPr>
        <w:t xml:space="preserve">• </w:t>
      </w:r>
      <w:r>
        <w:t>Different fragment release pattern: Group B releases more particles earlier and more widely, while Group A retains a central mass for much longer.</w:t>
      </w:r>
    </w:p>
    <w:p>
      <w:pPr>
        <w:pStyle w:val="Heading2"/>
      </w:pPr>
      <w:r>
        <w:t>Eight-Dimension Comparison Table</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shd w:fill="1F4E79"/>
          </w:tcPr>
          <w:p>
            <w:pPr>
              <w:spacing w:after="0"/>
            </w:pPr>
            <w:r>
              <w:rPr>
                <w:color w:val="FFFFFF"/>
              </w:rPr>
            </w:r>
            <w:r>
              <w:rPr>
                <w:rFonts w:ascii="Aptos" w:hAnsi="Aptos" w:eastAsia="Aptos"/>
                <w:b/>
                <w:color w:val="FFFFFF"/>
                <w:sz w:val="18"/>
              </w:rPr>
              <w:t>Dimension</w:t>
            </w:r>
          </w:p>
        </w:tc>
        <w:tc>
          <w:tcPr>
            <w:tcW w:type="dxa" w:w="2520"/>
            <w:shd w:fill="1F4E79"/>
          </w:tcPr>
          <w:p>
            <w:pPr>
              <w:spacing w:after="0"/>
            </w:pPr>
            <w:r>
              <w:rPr>
                <w:color w:val="FFFFFF"/>
              </w:rPr>
            </w:r>
            <w:r>
              <w:rPr>
                <w:rFonts w:ascii="Aptos" w:hAnsi="Aptos" w:eastAsia="Aptos"/>
                <w:b/>
                <w:color w:val="FFFFFF"/>
                <w:sz w:val="18"/>
              </w:rPr>
              <w:t>Group A</w:t>
            </w:r>
          </w:p>
        </w:tc>
        <w:tc>
          <w:tcPr>
            <w:tcW w:type="dxa" w:w="2520"/>
            <w:shd w:fill="1F4E79"/>
          </w:tcPr>
          <w:p>
            <w:pPr>
              <w:spacing w:after="0"/>
            </w:pPr>
            <w:r>
              <w:rPr>
                <w:color w:val="FFFFFF"/>
              </w:rPr>
            </w:r>
            <w:r>
              <w:rPr>
                <w:rFonts w:ascii="Aptos" w:hAnsi="Aptos" w:eastAsia="Aptos"/>
                <w:b/>
                <w:color w:val="FFFFFF"/>
                <w:sz w:val="18"/>
              </w:rPr>
              <w:t>Group B</w:t>
            </w:r>
          </w:p>
        </w:tc>
        <w:tc>
          <w:tcPr>
            <w:tcW w:type="dxa" w:w="2520"/>
            <w:shd w:fill="1F4E79"/>
          </w:tcPr>
          <w:p>
            <w:pPr>
              <w:spacing w:after="0"/>
            </w:pPr>
            <w:r>
              <w:rPr>
                <w:color w:val="FFFFFF"/>
              </w:rPr>
            </w:r>
            <w:r>
              <w:rPr>
                <w:rFonts w:ascii="Aptos" w:hAnsi="Aptos" w:eastAsia="Aptos"/>
                <w:b/>
                <w:color w:val="FFFFFF"/>
                <w:sz w:val="18"/>
              </w:rPr>
              <w:t>Interpretation</w:t>
            </w:r>
          </w:p>
        </w:tc>
      </w:tr>
      <w:tr>
        <w:tc>
          <w:tcPr>
            <w:tcW w:type="dxa" w:w="2520"/>
            <w:vAlign w:val="top"/>
          </w:tcPr>
          <w:p>
            <w:pPr>
              <w:spacing w:after="0"/>
            </w:pPr>
            <w:r/>
            <w:r>
              <w:rPr>
                <w:rFonts w:ascii="Aptos" w:hAnsi="Aptos" w:eastAsia="Aptos"/>
                <w:b/>
                <w:sz w:val="18"/>
              </w:rPr>
              <w:t>Color change</w:t>
            </w:r>
          </w:p>
        </w:tc>
        <w:tc>
          <w:tcPr>
            <w:tcW w:type="dxa" w:w="2520"/>
            <w:vAlign w:val="top"/>
          </w:tcPr>
          <w:p>
            <w:pPr>
              <w:spacing w:after="0"/>
            </w:pPr>
            <w:r/>
            <w:r>
              <w:rPr>
                <w:rFonts w:ascii="Aptos" w:hAnsi="Aptos" w:eastAsia="Aptos"/>
                <w:b w:val="0"/>
                <w:sz w:val="18"/>
              </w:rPr>
              <w:t>Starts white. Yellow core becomes visible after disintegration begins, especially from 15 min onward.</w:t>
            </w:r>
          </w:p>
        </w:tc>
        <w:tc>
          <w:tcPr>
            <w:tcW w:type="dxa" w:w="2520"/>
            <w:vAlign w:val="top"/>
          </w:tcPr>
          <w:p>
            <w:pPr>
              <w:spacing w:after="0"/>
            </w:pPr>
            <w:r/>
            <w:r>
              <w:rPr>
                <w:rFonts w:ascii="Aptos" w:hAnsi="Aptos" w:eastAsia="Aptos"/>
                <w:b w:val="0"/>
                <w:sz w:val="18"/>
              </w:rPr>
              <w:t>Starts already pale yellow. White fluffy material appears later around the yellow body.</w:t>
            </w:r>
          </w:p>
        </w:tc>
        <w:tc>
          <w:tcPr>
            <w:tcW w:type="dxa" w:w="2520"/>
            <w:vAlign w:val="top"/>
          </w:tcPr>
          <w:p>
            <w:pPr>
              <w:spacing w:after="0"/>
            </w:pPr>
            <w:r/>
            <w:r>
              <w:rPr>
                <w:rFonts w:ascii="Aptos" w:hAnsi="Aptos" w:eastAsia="Aptos"/>
                <w:b w:val="0"/>
                <w:sz w:val="18"/>
              </w:rPr>
              <w:t>The initial color difference is important. Group A appears coated or externally white, while Group B appears yellow from the beginning.</w:t>
            </w:r>
          </w:p>
        </w:tc>
      </w:tr>
      <w:tr>
        <w:tc>
          <w:tcPr>
            <w:tcW w:type="dxa" w:w="2520"/>
            <w:vAlign w:val="top"/>
          </w:tcPr>
          <w:p>
            <w:pPr>
              <w:spacing w:after="0"/>
            </w:pPr>
            <w:r/>
            <w:r>
              <w:rPr>
                <w:rFonts w:ascii="Aptos" w:hAnsi="Aptos" w:eastAsia="Aptos"/>
                <w:b/>
                <w:sz w:val="18"/>
              </w:rPr>
              <w:t>Shape change</w:t>
            </w:r>
          </w:p>
        </w:tc>
        <w:tc>
          <w:tcPr>
            <w:tcW w:type="dxa" w:w="2520"/>
            <w:vAlign w:val="top"/>
          </w:tcPr>
          <w:p>
            <w:pPr>
              <w:spacing w:after="0"/>
            </w:pPr>
            <w:r/>
            <w:r>
              <w:rPr>
                <w:rFonts w:ascii="Aptos" w:hAnsi="Aptos" w:eastAsia="Aptos"/>
                <w:b w:val="0"/>
                <w:sz w:val="18"/>
              </w:rPr>
              <w:t>At 0 min, it is a domed, compact tablet with a rounded upper surface. It becomes a swollen irregular mound but remains as a central body even at 60 min.</w:t>
            </w:r>
          </w:p>
        </w:tc>
        <w:tc>
          <w:tcPr>
            <w:tcW w:type="dxa" w:w="2520"/>
            <w:vAlign w:val="top"/>
          </w:tcPr>
          <w:p>
            <w:pPr>
              <w:spacing w:after="0"/>
            </w:pPr>
            <w:r/>
            <w:r>
              <w:rPr>
                <w:rFonts w:ascii="Aptos" w:hAnsi="Aptos" w:eastAsia="Aptos"/>
                <w:b w:val="0"/>
                <w:sz w:val="18"/>
              </w:rPr>
              <w:t>At 0 min, it is flatter, wider, and more slab-like. By 30 min it collapses into a low mound; by 45–60 min the tablet shape is almost gone.</w:t>
            </w:r>
          </w:p>
        </w:tc>
        <w:tc>
          <w:tcPr>
            <w:tcW w:type="dxa" w:w="2520"/>
            <w:vAlign w:val="top"/>
          </w:tcPr>
          <w:p>
            <w:pPr>
              <w:spacing w:after="0"/>
            </w:pPr>
            <w:r/>
            <w:r>
              <w:rPr>
                <w:rFonts w:ascii="Aptos" w:hAnsi="Aptos" w:eastAsia="Aptos"/>
                <w:b w:val="0"/>
                <w:sz w:val="18"/>
              </w:rPr>
              <w:t>The initial shape and the disintegration pathway are clearly different.</w:t>
            </w:r>
          </w:p>
        </w:tc>
      </w:tr>
      <w:tr>
        <w:tc>
          <w:tcPr>
            <w:tcW w:type="dxa" w:w="2520"/>
            <w:vAlign w:val="top"/>
          </w:tcPr>
          <w:p>
            <w:pPr>
              <w:spacing w:after="0"/>
            </w:pPr>
            <w:r/>
            <w:r>
              <w:rPr>
                <w:rFonts w:ascii="Aptos" w:hAnsi="Aptos" w:eastAsia="Aptos"/>
                <w:b/>
                <w:sz w:val="18"/>
              </w:rPr>
              <w:t>Surface texture change</w:t>
            </w:r>
          </w:p>
        </w:tc>
        <w:tc>
          <w:tcPr>
            <w:tcW w:type="dxa" w:w="2520"/>
            <w:vAlign w:val="top"/>
          </w:tcPr>
          <w:p>
            <w:pPr>
              <w:spacing w:after="0"/>
            </w:pPr>
            <w:r/>
            <w:r>
              <w:rPr>
                <w:rFonts w:ascii="Aptos" w:hAnsi="Aptos" w:eastAsia="Aptos"/>
                <w:b w:val="0"/>
                <w:sz w:val="18"/>
              </w:rPr>
              <w:t>Smooth at 0 min, then becomes porous, fluffy, and rough. The texture remains as a cohesive foam-like mound through 60 min.</w:t>
            </w:r>
          </w:p>
        </w:tc>
        <w:tc>
          <w:tcPr>
            <w:tcW w:type="dxa" w:w="2520"/>
            <w:vAlign w:val="top"/>
          </w:tcPr>
          <w:p>
            <w:pPr>
              <w:spacing w:after="0"/>
            </w:pPr>
            <w:r/>
            <w:r>
              <w:rPr>
                <w:rFonts w:ascii="Aptos" w:hAnsi="Aptos" w:eastAsia="Aptos"/>
                <w:b w:val="0"/>
                <w:sz w:val="18"/>
              </w:rPr>
              <w:t>Slightly rough/matte at 0 min, then rapidly becomes cotton-like, powdery, and loose. By 45–60 min only granular residue remains.</w:t>
            </w:r>
          </w:p>
        </w:tc>
        <w:tc>
          <w:tcPr>
            <w:tcW w:type="dxa" w:w="2520"/>
            <w:vAlign w:val="top"/>
          </w:tcPr>
          <w:p>
            <w:pPr>
              <w:spacing w:after="0"/>
            </w:pPr>
            <w:r/>
            <w:r>
              <w:rPr>
                <w:rFonts w:ascii="Aptos" w:hAnsi="Aptos" w:eastAsia="Aptos"/>
                <w:b w:val="0"/>
                <w:sz w:val="18"/>
              </w:rPr>
              <w:t>Both become porous, but Group B loses surface integrity much faster.</w:t>
            </w:r>
          </w:p>
        </w:tc>
      </w:tr>
      <w:tr>
        <w:tc>
          <w:tcPr>
            <w:tcW w:type="dxa" w:w="2520"/>
            <w:vAlign w:val="top"/>
          </w:tcPr>
          <w:p>
            <w:pPr>
              <w:spacing w:after="0"/>
            </w:pPr>
            <w:r/>
            <w:r>
              <w:rPr>
                <w:rFonts w:ascii="Aptos" w:hAnsi="Aptos" w:eastAsia="Aptos"/>
                <w:b/>
                <w:sz w:val="18"/>
              </w:rPr>
              <w:t>Volume / size change</w:t>
            </w:r>
          </w:p>
        </w:tc>
        <w:tc>
          <w:tcPr>
            <w:tcW w:type="dxa" w:w="2520"/>
            <w:vAlign w:val="top"/>
          </w:tcPr>
          <w:p>
            <w:pPr>
              <w:spacing w:after="0"/>
            </w:pPr>
            <w:r/>
            <w:r>
              <w:rPr>
                <w:rFonts w:ascii="Aptos" w:hAnsi="Aptos" w:eastAsia="Aptos"/>
                <w:b w:val="0"/>
                <w:sz w:val="18"/>
              </w:rPr>
              <w:t>Shows apparent swelling by 15 min, then slowly collapses. A visible large mass still remains at 60 min.</w:t>
            </w:r>
          </w:p>
        </w:tc>
        <w:tc>
          <w:tcPr>
            <w:tcW w:type="dxa" w:w="2520"/>
            <w:vAlign w:val="top"/>
          </w:tcPr>
          <w:p>
            <w:pPr>
              <w:spacing w:after="0"/>
            </w:pPr>
            <w:r/>
            <w:r>
              <w:rPr>
                <w:rFonts w:ascii="Aptos" w:hAnsi="Aptos" w:eastAsia="Aptos"/>
                <w:b w:val="0"/>
                <w:sz w:val="18"/>
              </w:rPr>
              <w:t>Broad at 0 min, becomes loosened by 15 min, then sharply reduces. By 45–60 min the visible tablet volume is nearly gone.</w:t>
            </w:r>
          </w:p>
        </w:tc>
        <w:tc>
          <w:tcPr>
            <w:tcW w:type="dxa" w:w="2520"/>
            <w:vAlign w:val="top"/>
          </w:tcPr>
          <w:p>
            <w:pPr>
              <w:spacing w:after="0"/>
            </w:pPr>
            <w:r/>
            <w:r>
              <w:rPr>
                <w:rFonts w:ascii="Aptos" w:hAnsi="Aptos" w:eastAsia="Aptos"/>
                <w:b w:val="0"/>
                <w:sz w:val="18"/>
              </w:rPr>
              <w:t>Group B has much faster volume loss. Group A retains volume longer, suggesting different excipient/coating behavior or a different formulation.</w:t>
            </w:r>
          </w:p>
        </w:tc>
      </w:tr>
      <w:tr>
        <w:tc>
          <w:tcPr>
            <w:tcW w:type="dxa" w:w="2520"/>
            <w:vAlign w:val="top"/>
          </w:tcPr>
          <w:p>
            <w:pPr>
              <w:spacing w:after="0"/>
            </w:pPr>
            <w:r/>
            <w:r>
              <w:rPr>
                <w:rFonts w:ascii="Aptos" w:hAnsi="Aptos" w:eastAsia="Aptos"/>
                <w:b/>
                <w:sz w:val="18"/>
              </w:rPr>
              <w:t>Dissolution speed and time</w:t>
            </w:r>
          </w:p>
        </w:tc>
        <w:tc>
          <w:tcPr>
            <w:tcW w:type="dxa" w:w="2520"/>
            <w:vAlign w:val="top"/>
          </w:tcPr>
          <w:p>
            <w:pPr>
              <w:spacing w:after="0"/>
            </w:pPr>
            <w:r/>
            <w:r>
              <w:rPr>
                <w:rFonts w:ascii="Aptos" w:hAnsi="Aptos" w:eastAsia="Aptos"/>
                <w:b w:val="0"/>
                <w:sz w:val="18"/>
              </w:rPr>
              <w:t>Fast initial change from 0 to 15 min, then slower erosion from 15 to 60 min. Incomplete at 60 min.</w:t>
            </w:r>
          </w:p>
        </w:tc>
        <w:tc>
          <w:tcPr>
            <w:tcW w:type="dxa" w:w="2520"/>
            <w:vAlign w:val="top"/>
          </w:tcPr>
          <w:p>
            <w:pPr>
              <w:spacing w:after="0"/>
            </w:pPr>
            <w:r/>
            <w:r>
              <w:rPr>
                <w:rFonts w:ascii="Aptos" w:hAnsi="Aptos" w:eastAsia="Aptos"/>
                <w:b w:val="0"/>
                <w:sz w:val="18"/>
              </w:rPr>
              <w:t>Fast and progressive disintegration from 0 to 30 min, nearly complete by 45 min, essentially residue by 60 min.</w:t>
            </w:r>
          </w:p>
        </w:tc>
        <w:tc>
          <w:tcPr>
            <w:tcW w:type="dxa" w:w="2520"/>
            <w:vAlign w:val="top"/>
          </w:tcPr>
          <w:p>
            <w:pPr>
              <w:spacing w:after="0"/>
            </w:pPr>
            <w:r/>
            <w:r>
              <w:rPr>
                <w:rFonts w:ascii="Aptos" w:hAnsi="Aptos" w:eastAsia="Aptos"/>
                <w:b w:val="0"/>
                <w:sz w:val="18"/>
              </w:rPr>
              <w:t>This is one of the clearest differences. Group B disintegrates much faster.</w:t>
            </w:r>
          </w:p>
        </w:tc>
      </w:tr>
      <w:tr>
        <w:tc>
          <w:tcPr>
            <w:tcW w:type="dxa" w:w="2520"/>
            <w:vAlign w:val="top"/>
          </w:tcPr>
          <w:p>
            <w:pPr>
              <w:spacing w:after="0"/>
            </w:pPr>
            <w:r/>
            <w:r>
              <w:rPr>
                <w:rFonts w:ascii="Aptos" w:hAnsi="Aptos" w:eastAsia="Aptos"/>
                <w:b/>
                <w:sz w:val="18"/>
              </w:rPr>
              <w:t>Physical state change</w:t>
            </w:r>
          </w:p>
        </w:tc>
        <w:tc>
          <w:tcPr>
            <w:tcW w:type="dxa" w:w="2520"/>
            <w:vAlign w:val="top"/>
          </w:tcPr>
          <w:p>
            <w:pPr>
              <w:spacing w:after="0"/>
            </w:pPr>
            <w:r/>
            <w:r>
              <w:rPr>
                <w:rFonts w:ascii="Aptos" w:hAnsi="Aptos" w:eastAsia="Aptos"/>
                <w:b w:val="0"/>
                <w:sz w:val="18"/>
              </w:rPr>
              <w:t>Solid coated tablet → swollen porous mass → partially collapsed but still cohesive residue.</w:t>
            </w:r>
          </w:p>
        </w:tc>
        <w:tc>
          <w:tcPr>
            <w:tcW w:type="dxa" w:w="2520"/>
            <w:vAlign w:val="top"/>
          </w:tcPr>
          <w:p>
            <w:pPr>
              <w:spacing w:after="0"/>
            </w:pPr>
            <w:r/>
            <w:r>
              <w:rPr>
                <w:rFonts w:ascii="Aptos" w:hAnsi="Aptos" w:eastAsia="Aptos"/>
                <w:b w:val="0"/>
                <w:sz w:val="18"/>
              </w:rPr>
              <w:t>Solid yellow tablet → loose porous mass → collapsed sediment/residue with little cohesive body remaining.</w:t>
            </w:r>
          </w:p>
        </w:tc>
        <w:tc>
          <w:tcPr>
            <w:tcW w:type="dxa" w:w="2520"/>
            <w:vAlign w:val="top"/>
          </w:tcPr>
          <w:p>
            <w:pPr>
              <w:spacing w:after="0"/>
            </w:pPr>
            <w:r/>
            <w:r>
              <w:rPr>
                <w:rFonts w:ascii="Aptos" w:hAnsi="Aptos" w:eastAsia="Aptos"/>
                <w:b w:val="0"/>
                <w:sz w:val="18"/>
              </w:rPr>
              <w:t>Group A keeps structural cohesion longer. Group B undergoes earlier collapse and loss of internal structure.</w:t>
            </w:r>
          </w:p>
        </w:tc>
      </w:tr>
      <w:tr>
        <w:tc>
          <w:tcPr>
            <w:tcW w:type="dxa" w:w="2520"/>
            <w:vAlign w:val="top"/>
          </w:tcPr>
          <w:p>
            <w:pPr>
              <w:spacing w:after="0"/>
            </w:pPr>
            <w:r/>
            <w:r>
              <w:rPr>
                <w:rFonts w:ascii="Aptos" w:hAnsi="Aptos" w:eastAsia="Aptos"/>
                <w:b/>
                <w:sz w:val="18"/>
              </w:rPr>
              <w:t>Dissolution medium</w:t>
            </w:r>
          </w:p>
        </w:tc>
        <w:tc>
          <w:tcPr>
            <w:tcW w:type="dxa" w:w="2520"/>
            <w:vAlign w:val="top"/>
          </w:tcPr>
          <w:p>
            <w:pPr>
              <w:spacing w:after="0"/>
            </w:pPr>
            <w:r/>
            <w:r>
              <w:rPr>
                <w:rFonts w:ascii="Aptos" w:hAnsi="Aptos" w:eastAsia="Aptos"/>
                <w:b w:val="0"/>
                <w:sz w:val="18"/>
              </w:rPr>
              <w:t>Medium remains mostly dark/clear, with particles mainly near the tablet. Turbidity is localized.</w:t>
            </w:r>
          </w:p>
        </w:tc>
        <w:tc>
          <w:tcPr>
            <w:tcW w:type="dxa" w:w="2520"/>
            <w:vAlign w:val="top"/>
          </w:tcPr>
          <w:p>
            <w:pPr>
              <w:spacing w:after="0"/>
            </w:pPr>
            <w:r/>
            <w:r>
              <w:rPr>
                <w:rFonts w:ascii="Aptos" w:hAnsi="Aptos" w:eastAsia="Aptos"/>
                <w:b w:val="0"/>
                <w:sz w:val="18"/>
              </w:rPr>
              <w:t>More suspended particles are visible earlier and more broadly, especially at 15–30 min.</w:t>
            </w:r>
          </w:p>
        </w:tc>
        <w:tc>
          <w:tcPr>
            <w:tcW w:type="dxa" w:w="2520"/>
            <w:vAlign w:val="top"/>
          </w:tcPr>
          <w:p>
            <w:pPr>
              <w:spacing w:after="0"/>
            </w:pPr>
            <w:r/>
            <w:r>
              <w:rPr>
                <w:rFonts w:ascii="Aptos" w:hAnsi="Aptos" w:eastAsia="Aptos"/>
                <w:b w:val="0"/>
                <w:sz w:val="18"/>
              </w:rPr>
              <w:t>Group B interacts more aggressively with the medium, releasing more visible particulate material earlier.</w:t>
            </w:r>
          </w:p>
        </w:tc>
      </w:tr>
      <w:tr>
        <w:tc>
          <w:tcPr>
            <w:tcW w:type="dxa" w:w="2520"/>
            <w:vAlign w:val="top"/>
          </w:tcPr>
          <w:p>
            <w:pPr>
              <w:spacing w:after="0"/>
            </w:pPr>
            <w:r/>
            <w:r>
              <w:rPr>
                <w:rFonts w:ascii="Aptos" w:hAnsi="Aptos" w:eastAsia="Aptos"/>
                <w:b/>
                <w:sz w:val="18"/>
              </w:rPr>
              <w:t>Fragment distribution and density</w:t>
            </w:r>
          </w:p>
        </w:tc>
        <w:tc>
          <w:tcPr>
            <w:tcW w:type="dxa" w:w="2520"/>
            <w:vAlign w:val="top"/>
          </w:tcPr>
          <w:p>
            <w:pPr>
              <w:spacing w:after="0"/>
            </w:pPr>
            <w:r/>
            <w:r>
              <w:rPr>
                <w:rFonts w:ascii="Aptos" w:hAnsi="Aptos" w:eastAsia="Aptos"/>
                <w:b w:val="0"/>
                <w:sz w:val="18"/>
              </w:rPr>
              <w:t>Fine fragments remain concentrated around the central mound and lower support surface. Distribution is relatively localized.</w:t>
            </w:r>
          </w:p>
        </w:tc>
        <w:tc>
          <w:tcPr>
            <w:tcW w:type="dxa" w:w="2520"/>
            <w:vAlign w:val="top"/>
          </w:tcPr>
          <w:p>
            <w:pPr>
              <w:spacing w:after="0"/>
            </w:pPr>
            <w:r/>
            <w:r>
              <w:rPr>
                <w:rFonts w:ascii="Aptos" w:hAnsi="Aptos" w:eastAsia="Aptos"/>
                <w:b w:val="0"/>
                <w:sz w:val="18"/>
              </w:rPr>
              <w:t>Particles and flakes are more widely suspended early; by 45–60 min residue spreads as a thin sediment layer along the bottom.</w:t>
            </w:r>
          </w:p>
        </w:tc>
        <w:tc>
          <w:tcPr>
            <w:tcW w:type="dxa" w:w="2520"/>
            <w:vAlign w:val="top"/>
          </w:tcPr>
          <w:p>
            <w:pPr>
              <w:spacing w:after="0"/>
            </w:pPr>
            <w:r/>
            <w:r>
              <w:rPr>
                <w:rFonts w:ascii="Aptos" w:hAnsi="Aptos" w:eastAsia="Aptos"/>
                <w:b w:val="0"/>
                <w:sz w:val="18"/>
              </w:rPr>
              <w:t>Group B has faster fragment dispersion and sediment formation.</w:t>
            </w:r>
          </w:p>
        </w:tc>
      </w:tr>
    </w:tbl>
    <w:p>
      <w:pPr>
        <w:pStyle w:val="Heading2"/>
      </w:pPr>
      <w:r>
        <w:t>Why the Two Groups Are Probably Not the Same</w:t>
      </w:r>
    </w:p>
    <w:p>
      <w:r>
        <w:t>The most decisive evidence is the combination of initial morphology and time-course behavior.</w:t>
      </w:r>
    </w:p>
    <w:p>
      <w:r>
        <w:t>At 0 min, Group A and Group B already look different. Group A is a white, smooth, domed tablet, while Group B is a pale-yellow, flatter, wider tablet. If two image sets were from the same tablet formulation under the same conditions, closer similarity would be expected in starting color, coating appearance, height, width, and contour.</w:t>
      </w:r>
    </w:p>
    <w:p>
      <w:r>
        <w:t>During disintegration, Group A shows swelling followed by slow erosion, with a visible central porous mound still present at 60 min. Group B shows rapid collapse, with the main tablet body almost gone by 45 min. This endpoint difference is large: Group A remains partially intact, while Group B becomes mostly sediment.</w:t>
      </w:r>
    </w:p>
    <w:p>
      <w:r>
        <w:t>Therefore, the conclusion is that Groups A and B are probably not the same drug product or formulation. More precisely, they are likely different tablet formulations or different manufacturers' products, even if they could theoretically share the same labeled active ingredient. From images alone, I would not claim absolute chemical identity, but the visual disintegration evidence strongly supports “not the same formulation.”</w:t>
      </w:r>
    </w:p>
    <w:sectPr w:rsidR="00FC693F" w:rsidRPr="0006063C" w:rsidSect="00034616">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eastAsia="Aptos"/>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eastAsia="Aptos"/>
      <w:b/>
      <w:bCs/>
      <w:color w:val="385878"/>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eastAsia="Aptos"/>
      <w:b/>
      <w:bCs/>
      <w:color w:val="464646"/>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eastAsia="Aptos"/>
      <w:b/>
      <w:color w:val="1F4E79"/>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